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</w:rPr>
        <w:id w:val="-755368657"/>
        <w:docPartObj>
          <w:docPartGallery w:val="Cover Pages"/>
          <w:docPartUnique/>
        </w:docPartObj>
      </w:sdtPr>
      <w:sdtContent>
        <w:p w:rsidR="00E40D75" w:rsidP="00F66D30" w:rsidRDefault="00E40D75" w14:paraId="39E30E42" w14:textId="1E0EDA91">
          <w:pPr>
            <w:jc w:val="both"/>
            <w:rPr>
              <w:noProof/>
              <w:lang w:eastAsia="en-GB"/>
            </w:rPr>
          </w:pPr>
        </w:p>
        <w:tbl>
          <w:tblPr>
            <w:tblStyle w:val="TableGrid"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5590"/>
          </w:tblGrid>
          <w:tr w:rsidRPr="001331FB" w:rsidR="00E40D75" w:rsidTr="42409A82" w14:paraId="55A3726E" w14:textId="77777777">
            <w:trPr>
              <w:jc w:val="center"/>
            </w:trPr>
            <w:tc>
              <w:tcPr>
                <w:tcW w:w="9242" w:type="dxa"/>
                <w:gridSpan w:val="2"/>
                <w:shd w:val="clear" w:color="auto" w:fill="0033CC"/>
                <w:tcMar/>
              </w:tcPr>
              <w:p w:rsidRPr="001331FB" w:rsidR="00E40D75" w:rsidP="00AD2C5C" w:rsidRDefault="00E40D75" w14:paraId="56A6BCBD" w14:textId="680B6B7D">
                <w:pPr>
                  <w:spacing w:before="120" w:after="120"/>
                  <w:jc w:val="both"/>
                  <w:rPr>
                    <w:b/>
                    <w:sz w:val="28"/>
                    <w:szCs w:val="28"/>
                  </w:rPr>
                </w:pPr>
                <w:r w:rsidRPr="001331FB">
                  <w:rPr>
                    <w:b/>
                    <w:sz w:val="28"/>
                    <w:szCs w:val="28"/>
                  </w:rPr>
                  <w:t xml:space="preserve">ROLE </w:t>
                </w:r>
                <w:r w:rsidR="009B193A">
                  <w:rPr>
                    <w:b/>
                    <w:sz w:val="28"/>
                    <w:szCs w:val="28"/>
                  </w:rPr>
                  <w:t>DESCRIPTION</w:t>
                </w:r>
                <w:r w:rsidRPr="001331FB">
                  <w:rPr>
                    <w:b/>
                    <w:sz w:val="28"/>
                    <w:szCs w:val="28"/>
                  </w:rPr>
                  <w:t xml:space="preserve">: </w:t>
                </w:r>
                <w:r w:rsidR="000314CB">
                  <w:rPr>
                    <w:b/>
                    <w:sz w:val="28"/>
                    <w:szCs w:val="28"/>
                  </w:rPr>
                  <w:t xml:space="preserve">   </w:t>
                </w:r>
                <w:r w:rsidR="00927937">
                  <w:rPr>
                    <w:b/>
                    <w:sz w:val="28"/>
                    <w:szCs w:val="28"/>
                  </w:rPr>
                  <w:t xml:space="preserve">Development </w:t>
                </w:r>
                <w:r w:rsidR="000314CB">
                  <w:rPr>
                    <w:b/>
                    <w:sz w:val="28"/>
                    <w:szCs w:val="28"/>
                  </w:rPr>
                  <w:t>Manager</w:t>
                </w:r>
              </w:p>
            </w:tc>
          </w:tr>
          <w:tr w:rsidRPr="005B5B22" w:rsidR="00E40D75" w:rsidTr="42409A82" w14:paraId="7EDD35AC" w14:textId="77777777">
            <w:trPr>
              <w:trHeight w:val="2848"/>
              <w:jc w:val="center"/>
            </w:trPr>
            <w:tc>
              <w:tcPr>
                <w:tcW w:w="3652" w:type="dxa"/>
                <w:tcMar/>
              </w:tcPr>
              <w:p w:rsidR="00E40D75" w:rsidP="00F66D30" w:rsidRDefault="00E40D75" w14:paraId="25160C40" w14:noSpellErr="1" w14:textId="140D9A5C">
                <w:pPr>
                  <w:spacing w:before="60" w:after="60"/>
                  <w:jc w:val="both"/>
                </w:pPr>
                <w:r w:rsidRPr="42409A82" w:rsidR="00E40D75">
                  <w:rPr>
                    <w:b w:val="1"/>
                    <w:bCs w:val="1"/>
                  </w:rPr>
                  <w:t xml:space="preserve">Reports to: </w:t>
                </w:r>
                <w:r w:rsidR="00E40D75">
                  <w:rPr/>
                  <w:t xml:space="preserve"> </w:t>
                </w:r>
                <w:r w:rsidR="00F02B4D">
                  <w:rPr/>
                  <w:t xml:space="preserve"> Head of L</w:t>
                </w:r>
                <w:r w:rsidR="00253C13">
                  <w:rPr/>
                  <w:t xml:space="preserve">and </w:t>
                </w:r>
                <w:r w:rsidR="00F02B4D">
                  <w:rPr/>
                  <w:t>&amp;</w:t>
                </w:r>
                <w:r w:rsidR="00253C13">
                  <w:rPr/>
                  <w:t xml:space="preserve"> </w:t>
                </w:r>
                <w:r w:rsidR="00F02B4D">
                  <w:rPr/>
                  <w:t>P</w:t>
                </w:r>
                <w:r w:rsidR="00253C13">
                  <w:rPr/>
                  <w:t xml:space="preserve">artnership </w:t>
                </w:r>
              </w:p>
              <w:p w:rsidRPr="001331FB" w:rsidR="000673B9" w:rsidP="00F66D30" w:rsidRDefault="000673B9" w14:paraId="7A69C2A5" w14:textId="530C2C78">
                <w:pPr>
                  <w:spacing w:before="60" w:after="60"/>
                  <w:jc w:val="both"/>
                  <w:rPr>
                    <w:b/>
                  </w:rPr>
                </w:pPr>
              </w:p>
            </w:tc>
            <w:tc>
              <w:tcPr>
                <w:tcW w:w="5590" w:type="dxa"/>
                <w:tcBorders>
                  <w:bottom w:val="nil"/>
                </w:tcBorders>
                <w:tcMar/>
              </w:tcPr>
              <w:p w:rsidR="00E40D75" w:rsidP="00F66D30" w:rsidRDefault="00E40D75" w14:paraId="3A174311" w14:textId="77777777">
                <w:pPr>
                  <w:spacing w:before="60" w:after="60"/>
                  <w:jc w:val="both"/>
                  <w:rPr>
                    <w:b/>
                  </w:rPr>
                </w:pPr>
                <w:r w:rsidRPr="001331FB">
                  <w:rPr>
                    <w:b/>
                  </w:rPr>
                  <w:t xml:space="preserve">Responsible for: </w:t>
                </w:r>
              </w:p>
              <w:tbl>
                <w:tblPr>
                  <w:tblStyle w:val="TableGrid"/>
                  <w:tblW w:w="0" w:type="auto"/>
                  <w:jc w:val="center"/>
                  <w:tblLayout w:type="fixed"/>
                  <w:tblLook w:val="04A0" w:firstRow="1" w:lastRow="0" w:firstColumn="1" w:lastColumn="0" w:noHBand="0" w:noVBand="1"/>
                </w:tblPr>
                <w:tblGrid>
                  <w:gridCol w:w="2795"/>
                  <w:gridCol w:w="2795"/>
                </w:tblGrid>
                <w:tr w:rsidRPr="000705D3" w:rsidR="006D6EE4" w:rsidTr="42409A82" w14:paraId="653F8F48" w14:textId="77777777">
                  <w:trPr>
                    <w:trHeight w:val="2869"/>
                    <w:jc w:val="center"/>
                  </w:trPr>
                  <w:tc>
                    <w:tcPr>
                      <w:tcW w:w="2795" w:type="dxa"/>
                      <w:tcBorders>
                        <w:top w:val="nil"/>
                        <w:right w:val="nil"/>
                      </w:tcBorders>
                      <w:tcMar/>
                    </w:tcPr>
                    <w:p w:rsidRPr="005B5A5B" w:rsidR="006D6EE4" w:rsidP="006D6EE4" w:rsidRDefault="006D6EE4" w14:paraId="78D2EBF6" w14:textId="784F7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 w:after="60"/>
                        <w:ind w:left="176" w:hanging="176"/>
                        <w:contextualSpacing w:val="0"/>
                      </w:pPr>
                      <w:r w:rsidRPr="003D1DA4">
                        <w:t xml:space="preserve">Supporting the development </w:t>
                      </w:r>
                      <w:r>
                        <w:t>and</w:t>
                      </w:r>
                      <w:r w:rsidRPr="003D1DA4">
                        <w:t xml:space="preserve"> implementation of development</w:t>
                      </w:r>
                      <w:r>
                        <w:t xml:space="preserve"> strategy</w:t>
                      </w:r>
                    </w:p>
                    <w:p w:rsidRPr="007D0A2D" w:rsidR="00794177" w:rsidP="42409A82" w:rsidRDefault="00794177" w14:paraId="4EB34077" w14:textId="4F85B6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 w:after="60"/>
                        <w:ind w:left="176" w:hanging="176"/>
                        <w:rPr/>
                      </w:pPr>
                      <w:r w:rsidR="00794177">
                        <w:rPr/>
                        <w:t>Securing</w:t>
                      </w:r>
                      <w:r w:rsidR="007D0A2D">
                        <w:rPr/>
                        <w:t xml:space="preserve"> new business</w:t>
                      </w:r>
                      <w:r w:rsidR="00CD64CD">
                        <w:rPr/>
                        <w:t xml:space="preserve"> opportunities</w:t>
                      </w:r>
                      <w:r w:rsidR="007D0A2D">
                        <w:rPr/>
                        <w:t xml:space="preserve"> &amp; </w:t>
                      </w:r>
                      <w:r w:rsidR="00794177">
                        <w:rPr/>
                        <w:t>project manag</w:t>
                      </w:r>
                      <w:r w:rsidR="001D5F50">
                        <w:rPr/>
                        <w:t>e</w:t>
                      </w:r>
                      <w:r w:rsidR="00794177">
                        <w:rPr/>
                        <w:t xml:space="preserve"> the design and delivery of new homes from inception</w:t>
                      </w:r>
                      <w:r w:rsidR="001D5F50">
                        <w:rPr/>
                        <w:t xml:space="preserve">, </w:t>
                      </w:r>
                      <w:r w:rsidR="00543C1F">
                        <w:rPr/>
                        <w:t xml:space="preserve">building </w:t>
                      </w:r>
                      <w:r w:rsidR="00794177">
                        <w:rPr/>
                        <w:t>contract commitment</w:t>
                      </w:r>
                      <w:r w:rsidR="001D5F50">
                        <w:rPr/>
                        <w:t xml:space="preserve"> </w:t>
                      </w:r>
                      <w:r w:rsidR="00746291">
                        <w:rPr/>
                        <w:t>through to Practical Completion</w:t>
                      </w:r>
                      <w:r w:rsidR="00794177">
                        <w:rPr/>
                        <w:t xml:space="preserve"> </w:t>
                      </w:r>
                      <w:r w:rsidR="00CD64CD">
                        <w:rPr/>
                        <w:t>ensuring</w:t>
                      </w:r>
                      <w:r w:rsidR="00794177">
                        <w:rPr/>
                        <w:t xml:space="preserve"> the effective delivery of c.2000 new homes over the next 4 years</w:t>
                      </w:r>
                    </w:p>
                  </w:tc>
                  <w:tc>
                    <w:tcPr>
                      <w:tcW w:w="2795" w:type="dxa"/>
                      <w:tcBorders>
                        <w:top w:val="nil"/>
                        <w:left w:val="nil"/>
                      </w:tcBorders>
                      <w:tcMar/>
                    </w:tcPr>
                    <w:p w:rsidRPr="00683E88" w:rsidR="00683E88" w:rsidP="00683E88" w:rsidRDefault="006D6EE4" w14:paraId="61F0FE72" w14:textId="4C3F6C30">
                      <w:pPr>
                        <w:pStyle w:val="ListParagraph"/>
                        <w:spacing w:before="60" w:after="60"/>
                        <w:ind w:left="176"/>
                        <w:contextualSpacing w:val="0"/>
                      </w:pPr>
                      <w:r w:rsidRPr="000705D3">
                        <w:t>- Leadership and people engagement across the development delivery service area</w:t>
                      </w:r>
                    </w:p>
                    <w:p w:rsidRPr="00683E88" w:rsidR="00683E88" w:rsidP="42409A82" w:rsidRDefault="00683E88" w14:paraId="2F1C7B03" w14:textId="5C8E394F" w14:noSpellErr="1">
                      <w:pPr>
                        <w:pStyle w:val="ListParagraph"/>
                        <w:spacing w:before="60" w:after="60"/>
                        <w:ind w:left="176"/>
                        <w:rPr/>
                      </w:pPr>
                      <w:r w:rsidR="00683E88">
                        <w:rPr/>
                        <w:t xml:space="preserve">- </w:t>
                      </w:r>
                      <w:r w:rsidR="00683E88">
                        <w:rPr/>
                        <w:t>Accountability for</w:t>
                      </w:r>
                      <w:r w:rsidR="00683E88">
                        <w:rPr/>
                        <w:t xml:space="preserve"> internal &amp; external </w:t>
                      </w:r>
                      <w:r w:rsidR="00683E88">
                        <w:rPr/>
                        <w:t>development compliance</w:t>
                      </w:r>
                      <w:r w:rsidR="00746291">
                        <w:rPr/>
                        <w:t xml:space="preserve"> in line with Home England Audit</w:t>
                      </w:r>
                      <w:r w:rsidR="00844AD1">
                        <w:rPr/>
                        <w:t xml:space="preserve"> and statutory requirement </w:t>
                      </w:r>
                      <w:r w:rsidR="00683E88">
                        <w:rPr/>
                        <w:t xml:space="preserve"> </w:t>
                      </w:r>
                    </w:p>
                    <w:p w:rsidRPr="006D6EE4" w:rsidR="006D6EE4" w:rsidP="42409A82" w:rsidRDefault="006D6EE4" w14:paraId="451C2EE3" w14:textId="3689EF30">
                      <w:pPr>
                        <w:pStyle w:val="ListParagraph"/>
                        <w:spacing w:before="60" w:after="60"/>
                        <w:ind w:left="176"/>
                        <w:rPr/>
                      </w:pPr>
                      <w:r w:rsidR="006D6EE4">
                        <w:rPr/>
                        <w:t xml:space="preserve">- </w:t>
                      </w:r>
                      <w:r w:rsidR="006D6EE4">
                        <w:rPr/>
                        <w:t xml:space="preserve">Key relationship manager </w:t>
                      </w:r>
                      <w:r w:rsidR="007D0A2D">
                        <w:rPr/>
                        <w:t>with Local Autho</w:t>
                      </w:r>
                      <w:r w:rsidR="00CD64CD">
                        <w:rPr/>
                        <w:t>rity</w:t>
                      </w:r>
                      <w:r w:rsidR="00844AD1">
                        <w:rPr/>
                        <w:t>,</w:t>
                      </w:r>
                      <w:r w:rsidR="00844AD1">
                        <w:rPr/>
                        <w:t xml:space="preserve"> Government Agencies</w:t>
                      </w:r>
                      <w:r w:rsidR="00D1570E">
                        <w:rPr/>
                        <w:t xml:space="preserve">, </w:t>
                      </w:r>
                      <w:r w:rsidR="006D6EE4">
                        <w:rPr/>
                        <w:t xml:space="preserve"> development partners</w:t>
                      </w:r>
                      <w:r w:rsidR="00D1570E">
                        <w:rPr/>
                        <w:t xml:space="preserve"> and other stakeholders. </w:t>
                      </w:r>
                    </w:p>
                  </w:tc>
                </w:tr>
              </w:tbl>
              <w:p w:rsidRPr="005B5B22" w:rsidR="006D6EE4" w:rsidP="00F66D30" w:rsidRDefault="006D6EE4" w14:paraId="465D283B" w14:textId="77777777">
                <w:pPr>
                  <w:spacing w:before="60" w:after="60"/>
                  <w:jc w:val="both"/>
                  <w:rPr>
                    <w:b/>
                  </w:rPr>
                </w:pPr>
              </w:p>
            </w:tc>
          </w:tr>
          <w:tr w:rsidRPr="001331FB" w:rsidR="00E40D75" w:rsidTr="42409A82" w14:paraId="50B22768" w14:textId="77777777">
            <w:trPr>
              <w:jc w:val="center"/>
            </w:trPr>
            <w:tc>
              <w:tcPr>
                <w:tcW w:w="9242" w:type="dxa"/>
                <w:gridSpan w:val="2"/>
                <w:shd w:val="clear" w:color="auto" w:fill="0033CC"/>
                <w:tcMar/>
              </w:tcPr>
              <w:p w:rsidRPr="001331FB" w:rsidR="00E40D75" w:rsidP="00F66D30" w:rsidRDefault="00E40D75" w14:paraId="6D3977B4" w14:textId="68A4343E">
                <w:pPr>
                  <w:spacing w:before="120" w:after="120"/>
                  <w:jc w:val="both"/>
                  <w:rPr>
                    <w:b/>
                  </w:rPr>
                </w:pPr>
                <w:r w:rsidRPr="001331FB">
                  <w:rPr>
                    <w:b/>
                  </w:rPr>
                  <w:t>Role purpose:</w:t>
                </w:r>
              </w:p>
            </w:tc>
          </w:tr>
          <w:tr w:rsidRPr="001331FB" w:rsidR="00E40D75" w:rsidTr="42409A82" w14:paraId="08991D90" w14:textId="77777777">
            <w:trPr>
              <w:jc w:val="center"/>
            </w:trPr>
            <w:tc>
              <w:tcPr>
                <w:tcW w:w="9242" w:type="dxa"/>
                <w:gridSpan w:val="2"/>
                <w:tcMar/>
              </w:tcPr>
              <w:p w:rsidRPr="007D0A2D" w:rsidR="00E40D75" w:rsidP="00F66D30" w:rsidRDefault="00E40D75" w14:paraId="5D9E93BA" w14:textId="10C1AA20">
                <w:pPr>
                  <w:spacing w:before="120" w:after="120"/>
                  <w:jc w:val="both"/>
                </w:pPr>
                <w:r w:rsidR="00E40D75">
                  <w:rPr/>
                  <w:t xml:space="preserve">To </w:t>
                </w:r>
                <w:r w:rsidR="00E40D75">
                  <w:rPr/>
                  <w:t xml:space="preserve">be accountable for </w:t>
                </w:r>
                <w:r w:rsidR="007D0A2D">
                  <w:rPr/>
                  <w:t xml:space="preserve">securing </w:t>
                </w:r>
                <w:r w:rsidR="003B02AC">
                  <w:rPr/>
                  <w:t>viable</w:t>
                </w:r>
                <w:r w:rsidR="003B02AC">
                  <w:rPr/>
                  <w:t xml:space="preserve"> development and regeneration new business opportunities</w:t>
                </w:r>
                <w:r w:rsidR="007D0A2D">
                  <w:rPr/>
                  <w:t>, ensuring</w:t>
                </w:r>
                <w:r w:rsidR="00E40D75">
                  <w:rPr/>
                  <w:t xml:space="preserve"> </w:t>
                </w:r>
                <w:r w:rsidR="003B02AC">
                  <w:rPr/>
                  <w:t>the</w:t>
                </w:r>
                <w:r w:rsidR="007D0A2D">
                  <w:rPr/>
                  <w:t xml:space="preserve"> </w:t>
                </w:r>
                <w:r w:rsidR="00E40D75">
                  <w:rPr/>
                  <w:t>effective</w:t>
                </w:r>
                <w:r w:rsidR="00EB1384">
                  <w:rPr/>
                  <w:t xml:space="preserve"> management and delivery </w:t>
                </w:r>
                <w:r w:rsidR="00E40D75">
                  <w:rPr/>
                  <w:t>of the highest p</w:t>
                </w:r>
                <w:r w:rsidR="007D0A2D">
                  <w:rPr/>
                  <w:t>ossible standard of new</w:t>
                </w:r>
                <w:r w:rsidR="009A59F9">
                  <w:rPr/>
                  <w:t xml:space="preserve"> affordable </w:t>
                </w:r>
                <w:r w:rsidR="009A59F9">
                  <w:rPr/>
                  <w:t xml:space="preserve">and market, </w:t>
                </w:r>
                <w:r w:rsidR="007D0A2D">
                  <w:rPr/>
                  <w:t xml:space="preserve">mixed tenure </w:t>
                </w:r>
                <w:r w:rsidR="00CD64CD">
                  <w:rPr/>
                  <w:t>homes for the business, development partners and customers.</w:t>
                </w:r>
              </w:p>
              <w:p w:rsidR="00E40D75" w:rsidP="00F66D30" w:rsidRDefault="00E40D75" w14:paraId="27962355" w14:textId="69BA840E">
                <w:pPr>
                  <w:spacing w:before="120" w:after="120"/>
                  <w:jc w:val="both"/>
                </w:pPr>
                <w:r w:rsidRPr="007D0A2D">
                  <w:t xml:space="preserve">Provide </w:t>
                </w:r>
                <w:r w:rsidRPr="007D0A2D" w:rsidR="000D45D0">
                  <w:t>leadership and management</w:t>
                </w:r>
                <w:r w:rsidRPr="007D0A2D" w:rsidR="00462F1F">
                  <w:t xml:space="preserve"> </w:t>
                </w:r>
                <w:r w:rsidR="00CD64CD">
                  <w:t>to the</w:t>
                </w:r>
                <w:r w:rsidRPr="007D0A2D" w:rsidR="009A244F">
                  <w:t xml:space="preserve"> </w:t>
                </w:r>
                <w:r w:rsidR="00543C1F">
                  <w:t>new business</w:t>
                </w:r>
                <w:r w:rsidRPr="007D0A2D" w:rsidR="00FE7E8A">
                  <w:t xml:space="preserve"> </w:t>
                </w:r>
                <w:r w:rsidRPr="007D0A2D" w:rsidR="007D0A2D">
                  <w:t>team</w:t>
                </w:r>
                <w:r w:rsidRPr="007D0A2D" w:rsidR="00462F1F">
                  <w:t xml:space="preserve"> </w:t>
                </w:r>
                <w:r w:rsidRPr="007D0A2D" w:rsidR="001C2352">
                  <w:t xml:space="preserve">responsible for </w:t>
                </w:r>
                <w:r w:rsidR="00CD64CD">
                  <w:t xml:space="preserve">delivering new business opportunities that will </w:t>
                </w:r>
                <w:r w:rsidR="00036D8F">
                  <w:t>deliver</w:t>
                </w:r>
                <w:r w:rsidRPr="007D0A2D" w:rsidR="009A244F">
                  <w:t xml:space="preserve"> </w:t>
                </w:r>
                <w:r w:rsidRPr="007D0A2D">
                  <w:t>innovative, c</w:t>
                </w:r>
                <w:r w:rsidR="00CD64CD">
                  <w:t xml:space="preserve">ustomer focused, cost effective, </w:t>
                </w:r>
                <w:r w:rsidRPr="007D0A2D" w:rsidR="00063C08">
                  <w:t xml:space="preserve">compliant </w:t>
                </w:r>
                <w:r w:rsidRPr="007D0A2D" w:rsidR="007D0A2D">
                  <w:t>homes</w:t>
                </w:r>
                <w:r w:rsidRPr="007D0A2D">
                  <w:t xml:space="preserve"> </w:t>
                </w:r>
                <w:r w:rsidRPr="007D0A2D" w:rsidR="009A244F">
                  <w:t>which are</w:t>
                </w:r>
                <w:r w:rsidRPr="007D0A2D">
                  <w:t xml:space="preserve"> designed, delivered, </w:t>
                </w:r>
                <w:proofErr w:type="gramStart"/>
                <w:r w:rsidRPr="007D0A2D">
                  <w:t>monitored</w:t>
                </w:r>
                <w:proofErr w:type="gramEnd"/>
                <w:r w:rsidRPr="007D0A2D">
                  <w:t xml:space="preserve"> and continually improved.</w:t>
                </w:r>
              </w:p>
              <w:p w:rsidRPr="007D0A2D" w:rsidR="003B02AC" w:rsidP="00F66D30" w:rsidRDefault="006C3EFC" w14:paraId="479224B7" w14:textId="5C726C9E">
                <w:pPr>
                  <w:spacing w:before="120" w:after="120"/>
                  <w:jc w:val="both"/>
                </w:pPr>
                <w:r>
                  <w:t xml:space="preserve">Work collaboratively with the development services team and </w:t>
                </w:r>
                <w:r w:rsidR="00543C1F">
                  <w:t xml:space="preserve">contract delivery </w:t>
                </w:r>
                <w:r w:rsidR="001B22AF">
                  <w:t>t</w:t>
                </w:r>
                <w:r w:rsidR="003B02AC">
                  <w:t xml:space="preserve">eam to deliver </w:t>
                </w:r>
                <w:r w:rsidR="00CD64CD">
                  <w:t xml:space="preserve">a </w:t>
                </w:r>
                <w:r w:rsidR="003B02AC">
                  <w:t xml:space="preserve">seamless </w:t>
                </w:r>
                <w:r w:rsidR="00F92217">
                  <w:t>high</w:t>
                </w:r>
                <w:r w:rsidR="001C557A">
                  <w:t>-</w:t>
                </w:r>
                <w:r w:rsidR="00F92217">
                  <w:t xml:space="preserve">quality </w:t>
                </w:r>
                <w:r w:rsidR="003B02AC">
                  <w:t>development delivery service for the business, customers, development partners and key stakeholders.</w:t>
                </w:r>
              </w:p>
              <w:p w:rsidRPr="007D0A2D" w:rsidR="00462F1F" w:rsidP="00F66D30" w:rsidRDefault="00E40D75" w14:paraId="7605F054" w14:textId="1E652FF7">
                <w:pPr>
                  <w:spacing w:before="120" w:after="120"/>
                  <w:jc w:val="both"/>
                </w:pPr>
                <w:r w:rsidRPr="007D0A2D">
                  <w:t xml:space="preserve">Act as a positive member of the </w:t>
                </w:r>
                <w:r w:rsidRPr="007D0A2D" w:rsidR="000D45D0">
                  <w:t>Directorate</w:t>
                </w:r>
                <w:r w:rsidRPr="007D0A2D">
                  <w:t xml:space="preserve"> Management team, encouraging collaboration </w:t>
                </w:r>
                <w:r w:rsidRPr="007D0A2D" w:rsidR="00CC30F6">
                  <w:t xml:space="preserve">across disciplines and </w:t>
                </w:r>
                <w:r w:rsidRPr="007D0A2D" w:rsidR="000D45D0">
                  <w:t>embedding a</w:t>
                </w:r>
                <w:r w:rsidRPr="007D0A2D">
                  <w:t xml:space="preserve"> culture that delivers results and service excellence</w:t>
                </w:r>
                <w:r w:rsidRPr="007D0A2D" w:rsidR="00A1093D">
                  <w:t>,</w:t>
                </w:r>
                <w:r w:rsidRPr="007D0A2D" w:rsidR="00CC30F6">
                  <w:t xml:space="preserve"> and </w:t>
                </w:r>
                <w:r w:rsidRPr="007D0A2D" w:rsidR="00A1093D">
                  <w:t>promot</w:t>
                </w:r>
                <w:r w:rsidRPr="007D0A2D" w:rsidR="00CC30F6">
                  <w:t>es</w:t>
                </w:r>
                <w:r w:rsidRPr="007D0A2D" w:rsidR="00462F1F">
                  <w:t xml:space="preserve"> the Karbon values and brand.</w:t>
                </w:r>
              </w:p>
              <w:p w:rsidR="009A244F" w:rsidP="007D0A2D" w:rsidRDefault="000D45D0" w14:paraId="55C9C21B" w14:textId="77777777">
                <w:pPr>
                  <w:spacing w:before="120" w:after="120"/>
                  <w:jc w:val="both"/>
                </w:pPr>
                <w:r w:rsidRPr="007D0A2D">
                  <w:t>D</w:t>
                </w:r>
                <w:r w:rsidRPr="007D0A2D" w:rsidR="00E40D75">
                  <w:t>evelop</w:t>
                </w:r>
                <w:r w:rsidRPr="007D0A2D" w:rsidR="009A244F">
                  <w:t xml:space="preserve"> and manage</w:t>
                </w:r>
                <w:r w:rsidRPr="007D0A2D" w:rsidR="00E40D75">
                  <w:t xml:space="preserve"> key relationships with internal and external stakeholders</w:t>
                </w:r>
                <w:r w:rsidRPr="007D0A2D" w:rsidR="00063C08">
                  <w:t xml:space="preserve"> and customers</w:t>
                </w:r>
                <w:r w:rsidRPr="007D0A2D" w:rsidR="007D0A2D">
                  <w:t xml:space="preserve">, </w:t>
                </w:r>
                <w:proofErr w:type="gramStart"/>
                <w:r w:rsidRPr="007D0A2D" w:rsidR="007D0A2D">
                  <w:t>funders</w:t>
                </w:r>
                <w:proofErr w:type="gramEnd"/>
                <w:r w:rsidRPr="007D0A2D" w:rsidR="007D0A2D">
                  <w:t xml:space="preserve"> and development partners.</w:t>
                </w:r>
              </w:p>
              <w:p w:rsidR="0045274C" w:rsidP="007D0A2D" w:rsidRDefault="0045274C" w14:paraId="3828712E" w14:textId="77777777">
                <w:pPr>
                  <w:spacing w:before="120" w:after="120"/>
                  <w:jc w:val="both"/>
                </w:pPr>
              </w:p>
              <w:p w:rsidR="0045274C" w:rsidP="007D0A2D" w:rsidRDefault="0045274C" w14:paraId="028AD6B8" w14:textId="77777777">
                <w:pPr>
                  <w:spacing w:before="120" w:after="120"/>
                  <w:jc w:val="both"/>
                </w:pPr>
              </w:p>
              <w:p w:rsidR="0045274C" w:rsidP="007D0A2D" w:rsidRDefault="0045274C" w14:paraId="235BFEA1" w14:textId="77777777">
                <w:pPr>
                  <w:spacing w:before="120" w:after="120"/>
                  <w:jc w:val="both"/>
                </w:pPr>
              </w:p>
              <w:p w:rsidR="0045274C" w:rsidP="007D0A2D" w:rsidRDefault="0045274C" w14:paraId="1B44194B" w14:textId="77777777">
                <w:pPr>
                  <w:spacing w:before="120" w:after="120"/>
                  <w:jc w:val="both"/>
                </w:pPr>
              </w:p>
              <w:p w:rsidR="0045274C" w:rsidP="007D0A2D" w:rsidRDefault="0045274C" w14:paraId="1E8B2292" w14:textId="77777777">
                <w:pPr>
                  <w:spacing w:before="120" w:after="120"/>
                  <w:jc w:val="both"/>
                </w:pPr>
              </w:p>
              <w:p w:rsidR="000B45F2" w:rsidP="007D0A2D" w:rsidRDefault="000B45F2" w14:paraId="48B2A60D" w14:textId="51DB535F">
                <w:pPr>
                  <w:spacing w:before="120" w:after="120"/>
                  <w:jc w:val="both"/>
                  <w:rPr>
                    <w:strike/>
                  </w:rPr>
                </w:pPr>
              </w:p>
              <w:p w:rsidRPr="000B45F2" w:rsidR="000B45F2" w:rsidP="000B45F2" w:rsidRDefault="000B45F2" w14:paraId="4E6BE711" w14:textId="77777777"/>
              <w:p w:rsidRPr="000B45F2" w:rsidR="0045274C" w:rsidP="000B45F2" w:rsidRDefault="0045274C" w14:paraId="661A3781" w14:textId="16D04175"/>
            </w:tc>
          </w:tr>
          <w:tr w:rsidRPr="001331FB" w:rsidR="00E40D75" w:rsidTr="42409A82" w14:paraId="7B17438F" w14:textId="77777777">
            <w:trPr>
              <w:jc w:val="center"/>
            </w:trPr>
            <w:tc>
              <w:tcPr>
                <w:tcW w:w="9242" w:type="dxa"/>
                <w:gridSpan w:val="2"/>
                <w:shd w:val="clear" w:color="auto" w:fill="0033CC"/>
                <w:tcMar/>
              </w:tcPr>
              <w:p w:rsidRPr="001331FB" w:rsidR="00E40D75" w:rsidP="00F66D30" w:rsidRDefault="00E40D75" w14:paraId="750FD2CF" w14:textId="77777777">
                <w:pPr>
                  <w:spacing w:before="120" w:after="120"/>
                  <w:jc w:val="both"/>
                  <w:rPr>
                    <w:b/>
                  </w:rPr>
                </w:pPr>
                <w:r w:rsidRPr="001331FB">
                  <w:rPr>
                    <w:b/>
                  </w:rPr>
                  <w:lastRenderedPageBreak/>
                  <w:t>Key responsibilities:</w:t>
                </w:r>
              </w:p>
            </w:tc>
          </w:tr>
          <w:tr w:rsidRPr="001331FB" w:rsidR="00E40D75" w:rsidTr="42409A82" w14:paraId="622774F7" w14:textId="77777777">
            <w:trPr>
              <w:jc w:val="center"/>
            </w:trPr>
            <w:tc>
              <w:tcPr>
                <w:tcW w:w="9242" w:type="dxa"/>
                <w:gridSpan w:val="2"/>
                <w:shd w:val="clear" w:color="auto" w:fill="C00000"/>
                <w:tcMar/>
              </w:tcPr>
              <w:p w:rsidRPr="001331FB" w:rsidR="00E40D75" w:rsidP="00F66D30" w:rsidRDefault="00E40D75" w14:paraId="4687C899" w14:textId="77777777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L</w:t>
                </w:r>
                <w:r w:rsidRPr="001331FB">
                  <w:rPr>
                    <w:b/>
                  </w:rPr>
                  <w:t>eadership:</w:t>
                </w:r>
              </w:p>
            </w:tc>
          </w:tr>
          <w:tr w:rsidRPr="006857F4" w:rsidR="00E40D75" w:rsidTr="42409A82" w14:paraId="53503539" w14:textId="77777777">
            <w:trPr>
              <w:trHeight w:val="3120"/>
              <w:jc w:val="center"/>
            </w:trPr>
            <w:tc>
              <w:tcPr>
                <w:tcW w:w="9242" w:type="dxa"/>
                <w:gridSpan w:val="2"/>
                <w:tcMar/>
              </w:tcPr>
              <w:p w:rsidR="00E40D75" w:rsidP="00F66D30" w:rsidRDefault="00CC30F6" w14:paraId="1EBF0A57" w14:textId="2F192460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jc w:val="both"/>
                  <w:rPr/>
                </w:pPr>
                <w:r w:rsidR="00CC30F6">
                  <w:rPr/>
                  <w:t>C</w:t>
                </w:r>
                <w:r w:rsidR="00E40D75">
                  <w:rPr/>
                  <w:t xml:space="preserve">ontribute to the future direction and success of </w:t>
                </w:r>
                <w:r w:rsidR="000D45D0">
                  <w:rPr/>
                  <w:t xml:space="preserve">the Directorate </w:t>
                </w:r>
                <w:r w:rsidR="00E40D75">
                  <w:rPr/>
                  <w:t xml:space="preserve">through the delivery of </w:t>
                </w:r>
                <w:r w:rsidR="00AD2C5C">
                  <w:rPr/>
                  <w:t xml:space="preserve">the </w:t>
                </w:r>
                <w:r w:rsidR="007D70D8">
                  <w:rPr/>
                  <w:t>development</w:t>
                </w:r>
                <w:r w:rsidR="005A1751">
                  <w:rPr/>
                  <w:t xml:space="preserve"> and regeneration services</w:t>
                </w:r>
                <w:r w:rsidR="00D6602C">
                  <w:rPr/>
                  <w:t xml:space="preserve">. </w:t>
                </w:r>
              </w:p>
              <w:p w:rsidRPr="00AB187C" w:rsidR="00E40D75" w:rsidP="00F66D30" w:rsidRDefault="00E40D75" w14:paraId="21FC6095" w14:textId="2D788683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jc w:val="both"/>
                </w:pPr>
                <w:r>
                  <w:t xml:space="preserve">Provide effective </w:t>
                </w:r>
                <w:r w:rsidRPr="00C310F8">
                  <w:t>leadership</w:t>
                </w:r>
                <w:r w:rsidR="00CC30F6">
                  <w:t xml:space="preserve"> and </w:t>
                </w:r>
                <w:r>
                  <w:t>management</w:t>
                </w:r>
                <w:r w:rsidR="00CC30F6">
                  <w:t xml:space="preserve"> for people</w:t>
                </w:r>
                <w:r>
                  <w:t xml:space="preserve">, </w:t>
                </w:r>
                <w:r w:rsidR="00CC30F6">
                  <w:t xml:space="preserve">creating an environment that enables everyone </w:t>
                </w:r>
                <w:r>
                  <w:t xml:space="preserve">in the </w:t>
                </w:r>
                <w:r w:rsidR="000D45D0">
                  <w:t>Directorate’s</w:t>
                </w:r>
                <w:r w:rsidR="007D70D8">
                  <w:t xml:space="preserve"> </w:t>
                </w:r>
                <w:r w:rsidRPr="005A1751" w:rsidR="007D70D8">
                  <w:t xml:space="preserve">Development </w:t>
                </w:r>
                <w:r w:rsidRPr="005A1751" w:rsidR="00063C08">
                  <w:t>Delivery</w:t>
                </w:r>
                <w:r w:rsidRPr="005A1751" w:rsidR="007D70D8">
                  <w:t xml:space="preserve"> Team</w:t>
                </w:r>
                <w:r w:rsidRPr="005A1751" w:rsidR="00CC30F6">
                  <w:t xml:space="preserve"> to perform</w:t>
                </w:r>
                <w:r w:rsidR="00CC30F6">
                  <w:t xml:space="preserve"> at their best</w:t>
                </w:r>
                <w:r>
                  <w:t>.</w:t>
                </w:r>
              </w:p>
              <w:p w:rsidRPr="00C310F8" w:rsidR="00E40D75" w:rsidP="00F66D30" w:rsidRDefault="00E40D75" w14:paraId="6A11F7B6" w14:textId="6C8B02DE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jc w:val="both"/>
                </w:pPr>
                <w:r w:rsidRPr="005A1751">
                  <w:t xml:space="preserve">Develop and maintain key external relationships with all relevant bodies, networking effectively within the </w:t>
                </w:r>
                <w:r w:rsidRPr="005A1751" w:rsidR="007D70D8">
                  <w:t xml:space="preserve">development </w:t>
                </w:r>
                <w:r w:rsidRPr="005A1751" w:rsidR="00063C08">
                  <w:t>delivery</w:t>
                </w:r>
                <w:r w:rsidRPr="005A1751" w:rsidR="007D70D8">
                  <w:t xml:space="preserve"> </w:t>
                </w:r>
                <w:r w:rsidRPr="005A1751">
                  <w:t>arena, in support of the Group</w:t>
                </w:r>
                <w:r w:rsidRPr="005A1751" w:rsidR="0040034C">
                  <w:t>’</w:t>
                </w:r>
                <w:r w:rsidRPr="005A1751">
                  <w:t xml:space="preserve">s </w:t>
                </w:r>
                <w:r w:rsidRPr="005A1751" w:rsidR="007D70D8">
                  <w:t>development</w:t>
                </w:r>
                <w:r>
                  <w:t xml:space="preserve"> strategy.</w:t>
                </w:r>
              </w:p>
              <w:p w:rsidR="00E40D75" w:rsidP="00F66D30" w:rsidRDefault="00E40D75" w14:paraId="4E58FB2D" w14:textId="7120048D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jc w:val="both"/>
                </w:pPr>
                <w:r w:rsidRPr="00C310F8">
                  <w:t>Act as a role model for the Group’s values and culture, de</w:t>
                </w:r>
                <w:r w:rsidR="00CC30F6">
                  <w:t>veloping</w:t>
                </w:r>
                <w:r w:rsidRPr="00C310F8">
                  <w:t xml:space="preserve"> and embedding a coaching style of leaders</w:t>
                </w:r>
                <w:r w:rsidR="00CC30F6">
                  <w:t xml:space="preserve">hip that engages people in the </w:t>
                </w:r>
                <w:r w:rsidR="000D45D0">
                  <w:t>delivery of group-wide and team</w:t>
                </w:r>
                <w:r w:rsidRPr="00C310F8">
                  <w:t xml:space="preserve"> objectives.</w:t>
                </w:r>
              </w:p>
              <w:p w:rsidRPr="00D73081" w:rsidR="00D73081" w:rsidP="00D73081" w:rsidRDefault="000D45D0" w14:paraId="46A8C311" w14:textId="7B9BDFB3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  <w:jc w:val="both"/>
                </w:pPr>
                <w:r>
                  <w:t>E</w:t>
                </w:r>
                <w:r w:rsidR="00462F1F">
                  <w:t>mbed structura</w:t>
                </w:r>
                <w:r w:rsidR="00A1093D">
                  <w:t>l and cultural business change and</w:t>
                </w:r>
                <w:r w:rsidR="00462F1F">
                  <w:t xml:space="preserve"> service improvement</w:t>
                </w:r>
                <w:r w:rsidRPr="006857F4" w:rsidR="00E40D75">
                  <w:t xml:space="preserve">, through collaboration and development of </w:t>
                </w:r>
                <w:r>
                  <w:t xml:space="preserve">service </w:t>
                </w:r>
                <w:r w:rsidRPr="006857F4" w:rsidR="00E40D75">
                  <w:t>strategies and plans</w:t>
                </w:r>
                <w:r w:rsidR="00462F1F">
                  <w:t>.</w:t>
                </w:r>
              </w:p>
            </w:tc>
          </w:tr>
        </w:tbl>
        <w:p w:rsidR="00E40D75" w:rsidP="00F66D30" w:rsidRDefault="00000000" w14:paraId="3AA8F879" w14:textId="6B8242AC">
          <w:pPr>
            <w:jc w:val="both"/>
          </w:pPr>
        </w:p>
      </w:sdtContent>
    </w:sdt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Pr="001331FB" w:rsidR="00E40D75" w:rsidTr="42409A82" w14:paraId="6617D7C5" w14:textId="77777777">
        <w:trPr>
          <w:jc w:val="center"/>
        </w:trPr>
        <w:tc>
          <w:tcPr>
            <w:tcW w:w="9242" w:type="dxa"/>
            <w:shd w:val="clear" w:color="auto" w:fill="C00000"/>
            <w:tcMar/>
          </w:tcPr>
          <w:p w:rsidRPr="001331FB" w:rsidR="00E40D75" w:rsidP="00F66D30" w:rsidRDefault="00E40D75" w14:paraId="7F511ECF" w14:textId="77777777">
            <w:pPr>
              <w:spacing w:before="120" w:after="120"/>
              <w:jc w:val="both"/>
              <w:rPr>
                <w:b/>
              </w:rPr>
            </w:pPr>
            <w:r w:rsidRPr="001331FB">
              <w:rPr>
                <w:b/>
              </w:rPr>
              <w:t>Delivery:</w:t>
            </w:r>
          </w:p>
        </w:tc>
      </w:tr>
      <w:tr w:rsidRPr="001331FB" w:rsidR="00E40D75" w:rsidTr="42409A82" w14:paraId="6C9EA160" w14:textId="77777777">
        <w:trPr>
          <w:jc w:val="center"/>
        </w:trPr>
        <w:tc>
          <w:tcPr>
            <w:tcW w:w="9242" w:type="dxa"/>
            <w:tcMar/>
          </w:tcPr>
          <w:p w:rsidRPr="004632E5" w:rsidR="00AD2C5C" w:rsidP="00AD2C5C" w:rsidRDefault="00AD2C5C" w14:paraId="237DA501" w14:textId="5EE6F2DC">
            <w:pPr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Pr="00AA4548" w:rsidR="00AA4548" w:rsidP="00800E30" w:rsidRDefault="00D73081" w14:paraId="333333D1" w14:textId="7BA8393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A4548">
              <w:t xml:space="preserve">Contribute to the development and implementation of Karbon’s development strategy. </w:t>
            </w:r>
          </w:p>
          <w:p w:rsidRPr="00872845" w:rsidR="00AA4548" w:rsidP="00F215EB" w:rsidRDefault="00AA4548" w14:paraId="15243E5F" w14:textId="77777777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sz w:val="16"/>
                <w:szCs w:val="16"/>
              </w:rPr>
            </w:pPr>
          </w:p>
          <w:p w:rsidRPr="00CC5E93" w:rsidR="00800E30" w:rsidP="00800E30" w:rsidRDefault="00800E30" w14:paraId="4C29D656" w14:textId="64BF110B">
            <w:pPr>
              <w:pStyle w:val="ListParagraph"/>
              <w:numPr>
                <w:ilvl w:val="0"/>
                <w:numId w:val="4"/>
              </w:numPr>
              <w:rPr/>
            </w:pPr>
            <w:r w:rsidR="00800E30">
              <w:rPr/>
              <w:t>Lead on delivery</w:t>
            </w:r>
            <w:r w:rsidR="00A11CF7">
              <w:rPr/>
              <w:t xml:space="preserve"> of</w:t>
            </w:r>
            <w:r w:rsidR="00800E30">
              <w:rPr/>
              <w:t xml:space="preserve"> the</w:t>
            </w:r>
            <w:r w:rsidR="00800E30">
              <w:rPr/>
              <w:t xml:space="preserve"> Group’s </w:t>
            </w:r>
            <w:r w:rsidR="006C3EFC">
              <w:rPr/>
              <w:t xml:space="preserve">grant funded and non-grant funded </w:t>
            </w:r>
            <w:r w:rsidR="00800E30">
              <w:rPr/>
              <w:t xml:space="preserve">development programmes </w:t>
            </w:r>
            <w:r w:rsidR="00800E30">
              <w:rPr/>
              <w:t xml:space="preserve">from </w:t>
            </w:r>
            <w:r w:rsidR="00800E30">
              <w:rPr/>
              <w:t>inception</w:t>
            </w:r>
            <w:r w:rsidR="00800E30">
              <w:rPr/>
              <w:t xml:space="preserve"> to</w:t>
            </w:r>
            <w:r w:rsidR="00543C1F">
              <w:rPr/>
              <w:t xml:space="preserve"> </w:t>
            </w:r>
            <w:r w:rsidR="004D4D0C">
              <w:rPr/>
              <w:t xml:space="preserve">practical </w:t>
            </w:r>
            <w:r w:rsidR="004D4D0C">
              <w:rPr/>
              <w:t xml:space="preserve">completion </w:t>
            </w:r>
            <w:r w:rsidR="00800E30">
              <w:rPr/>
              <w:t xml:space="preserve"> ensuring</w:t>
            </w:r>
            <w:r w:rsidR="00800E30">
              <w:rPr/>
              <w:t xml:space="preserve"> annual business targ</w:t>
            </w:r>
            <w:r w:rsidR="00800E30">
              <w:rPr/>
              <w:t>ets and KPIs including customer satisfaction are achieved.</w:t>
            </w:r>
            <w:r w:rsidR="00800E30">
              <w:rPr/>
              <w:t xml:space="preserve"> </w:t>
            </w:r>
          </w:p>
          <w:p w:rsidRPr="00A11CF7" w:rsidR="00800E30" w:rsidP="00800E30" w:rsidRDefault="00800E30" w14:paraId="7A9217B1" w14:textId="77777777">
            <w:pPr>
              <w:ind w:left="360"/>
              <w:jc w:val="both"/>
              <w:rPr>
                <w:sz w:val="16"/>
                <w:szCs w:val="16"/>
              </w:rPr>
            </w:pPr>
          </w:p>
          <w:p w:rsidR="00A50154" w:rsidP="00800E30" w:rsidRDefault="00681221" w14:paraId="1A1418EA" w14:textId="0E19214D">
            <w:pPr>
              <w:pStyle w:val="ListParagraph"/>
              <w:numPr>
                <w:ilvl w:val="0"/>
                <w:numId w:val="4"/>
              </w:numPr>
              <w:jc w:val="both"/>
              <w:rPr/>
            </w:pPr>
            <w:r w:rsidR="00681221">
              <w:rPr/>
              <w:t xml:space="preserve">Develop, </w:t>
            </w:r>
            <w:r w:rsidR="00202643">
              <w:rPr/>
              <w:t>maintain</w:t>
            </w:r>
            <w:r w:rsidR="00202643">
              <w:rPr/>
              <w:t xml:space="preserve"> </w:t>
            </w:r>
            <w:r w:rsidR="00A11CF7">
              <w:rPr/>
              <w:t xml:space="preserve">and create new </w:t>
            </w:r>
            <w:r w:rsidR="00A437E0">
              <w:rPr/>
              <w:t xml:space="preserve">partnerships with external </w:t>
            </w:r>
            <w:r w:rsidR="00A11CF7">
              <w:rPr/>
              <w:t>agencies and partners</w:t>
            </w:r>
            <w:r w:rsidR="00A437E0">
              <w:rPr/>
              <w:t xml:space="preserve"> includ</w:t>
            </w:r>
            <w:r w:rsidR="00A11CF7">
              <w:rPr/>
              <w:t>ing consultants, contractors, developers,</w:t>
            </w:r>
            <w:r w:rsidR="00473DCE">
              <w:rPr/>
              <w:t xml:space="preserve"> agents, </w:t>
            </w:r>
            <w:r w:rsidR="00A11CF7">
              <w:rPr/>
              <w:t>housebuilders</w:t>
            </w:r>
            <w:r w:rsidR="00AA4548">
              <w:rPr/>
              <w:t>, local authorities</w:t>
            </w:r>
            <w:r w:rsidR="00A11CF7">
              <w:rPr/>
              <w:t>,</w:t>
            </w:r>
            <w:r w:rsidR="00A437E0">
              <w:rPr/>
              <w:t xml:space="preserve"> and funding agencies </w:t>
            </w:r>
            <w:r w:rsidR="00A437E0">
              <w:rPr/>
              <w:t xml:space="preserve">including </w:t>
            </w:r>
            <w:r w:rsidR="00543C1F">
              <w:rPr/>
              <w:t>Homes England.</w:t>
            </w:r>
          </w:p>
          <w:p w:rsidRPr="00B1535D" w:rsidR="00B1535D" w:rsidP="00B1535D" w:rsidRDefault="00B1535D" w14:paraId="561C0C01" w14:textId="0D05607A">
            <w:pPr>
              <w:jc w:val="both"/>
              <w:rPr>
                <w:sz w:val="16"/>
                <w:szCs w:val="16"/>
              </w:rPr>
            </w:pPr>
          </w:p>
          <w:p w:rsidRPr="001B22AF" w:rsidR="001B22AF" w:rsidP="001B22AF" w:rsidRDefault="001B22AF" w14:paraId="66F279F8" w14:textId="7492F4AF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B22AF">
              <w:t>Lead on the appointment</w:t>
            </w:r>
            <w:r>
              <w:t xml:space="preserve"> of consultants and contractors </w:t>
            </w:r>
            <w:r w:rsidR="00027372">
              <w:t>and completion of</w:t>
            </w:r>
            <w:r>
              <w:t xml:space="preserve"> all </w:t>
            </w:r>
            <w:r w:rsidR="006121AE">
              <w:t>pre-contract commissioning and contract documentation.</w:t>
            </w:r>
          </w:p>
          <w:p w:rsidRPr="001B22AF" w:rsidR="00AA4548" w:rsidP="001B22AF" w:rsidRDefault="00AA4548" w14:paraId="35564A04" w14:textId="77777777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sz w:val="16"/>
                <w:szCs w:val="16"/>
              </w:rPr>
            </w:pPr>
          </w:p>
          <w:p w:rsidR="00DA6A56" w:rsidP="00800E30" w:rsidRDefault="006B5253" w14:paraId="227C9B88" w14:textId="259F6B8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Lead on </w:t>
            </w:r>
            <w:r w:rsidR="00746AC7">
              <w:t>site finding</w:t>
            </w:r>
            <w:r w:rsidR="00DA6A56">
              <w:t xml:space="preserve"> </w:t>
            </w:r>
            <w:r w:rsidR="00746AC7">
              <w:t xml:space="preserve">including s.106 property negotiations, direct </w:t>
            </w:r>
            <w:r w:rsidR="004318BF">
              <w:t>acquisitions</w:t>
            </w:r>
            <w:r w:rsidR="00746AC7">
              <w:t xml:space="preserve"> </w:t>
            </w:r>
            <w:r w:rsidR="004318BF">
              <w:t>from</w:t>
            </w:r>
            <w:r w:rsidR="00746AC7">
              <w:t xml:space="preserve"> </w:t>
            </w:r>
            <w:proofErr w:type="gramStart"/>
            <w:r w:rsidR="00746AC7">
              <w:t>land owners</w:t>
            </w:r>
            <w:proofErr w:type="gramEnd"/>
            <w:r w:rsidR="00746AC7">
              <w:t>, c</w:t>
            </w:r>
            <w:r w:rsidR="008C525F">
              <w:t>ompetitively tendering for land and</w:t>
            </w:r>
            <w:r w:rsidR="00746AC7">
              <w:t xml:space="preserve"> partnership development</w:t>
            </w:r>
            <w:r w:rsidR="00543C1F">
              <w:t>s</w:t>
            </w:r>
            <w:r w:rsidR="00746AC7">
              <w:t xml:space="preserve"> including JVs</w:t>
            </w:r>
            <w:r w:rsidR="00DA6A56">
              <w:t>.</w:t>
            </w:r>
          </w:p>
          <w:p w:rsidRPr="00DA6A56" w:rsidR="00DA6A56" w:rsidP="00DA6A56" w:rsidRDefault="00DA6A56" w14:paraId="1B71AD19" w14:textId="7777777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6"/>
                <w:szCs w:val="16"/>
              </w:rPr>
            </w:pPr>
          </w:p>
          <w:p w:rsidRPr="00543C1F" w:rsidR="00A66D99" w:rsidP="00543C1F" w:rsidRDefault="00DA6A56" w14:paraId="2545AF37" w14:textId="7CB4DAA7">
            <w:pPr>
              <w:pStyle w:val="ListParagraph"/>
              <w:numPr>
                <w:ilvl w:val="0"/>
                <w:numId w:val="4"/>
              </w:numPr>
              <w:jc w:val="both"/>
              <w:rPr/>
            </w:pPr>
            <w:r w:rsidR="00DA6A56">
              <w:rPr/>
              <w:t xml:space="preserve">Contribute to </w:t>
            </w:r>
            <w:r w:rsidR="004318BF">
              <w:rPr/>
              <w:t xml:space="preserve">bid </w:t>
            </w:r>
            <w:r w:rsidR="00DA6A56">
              <w:rPr/>
              <w:t xml:space="preserve">funding </w:t>
            </w:r>
            <w:r w:rsidR="004318BF">
              <w:rPr/>
              <w:t>strategies</w:t>
            </w:r>
            <w:r w:rsidR="00DA6A56">
              <w:rPr/>
              <w:t xml:space="preserve"> and</w:t>
            </w:r>
            <w:r w:rsidR="00A66D99">
              <w:rPr/>
              <w:t xml:space="preserve"> work</w:t>
            </w:r>
            <w:r w:rsidR="00A66D99">
              <w:rPr/>
              <w:t xml:space="preserve"> collaboratively with the development services team to provide </w:t>
            </w:r>
            <w:r w:rsidR="00A66D99">
              <w:rPr/>
              <w:t>timely</w:t>
            </w:r>
            <w:r w:rsidR="00A66D99">
              <w:rPr/>
              <w:t xml:space="preserve"> and </w:t>
            </w:r>
            <w:r w:rsidR="00A66D99">
              <w:rPr/>
              <w:t>accurate</w:t>
            </w:r>
            <w:r w:rsidR="00A66D99">
              <w:rPr/>
              <w:t xml:space="preserve"> project information to inform</w:t>
            </w:r>
            <w:r w:rsidR="00A66D99">
              <w:rPr/>
              <w:t xml:space="preserve"> bid and </w:t>
            </w:r>
            <w:r w:rsidR="00A66D99">
              <w:rPr/>
              <w:t>grant</w:t>
            </w:r>
            <w:r w:rsidR="00A66D99">
              <w:rPr/>
              <w:t xml:space="preserve"> claim</w:t>
            </w:r>
            <w:r w:rsidR="00A66D99">
              <w:rPr/>
              <w:t xml:space="preserve"> submissions to </w:t>
            </w:r>
            <w:r w:rsidR="00543C1F">
              <w:rPr/>
              <w:t>Homes England</w:t>
            </w:r>
            <w:r w:rsidR="00473DCE">
              <w:rPr/>
              <w:t xml:space="preserve"> and other funders. </w:t>
            </w:r>
          </w:p>
          <w:p w:rsidRPr="00A66D99" w:rsidR="00DA6A56" w:rsidP="00DA6A56" w:rsidRDefault="00DA6A56" w14:paraId="747330FA" w14:textId="7777777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6"/>
                <w:szCs w:val="16"/>
              </w:rPr>
            </w:pPr>
          </w:p>
          <w:p w:rsidR="004318BF" w:rsidP="00800E30" w:rsidRDefault="004318BF" w14:paraId="7EA3BC9B" w14:textId="082A2A6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AA4548">
              <w:t xml:space="preserve">Lead on </w:t>
            </w:r>
            <w:r w:rsidR="006B5253">
              <w:t>pr</w:t>
            </w:r>
            <w:r w:rsidR="00AA06E1">
              <w:t xml:space="preserve">oject design, market appraisal, </w:t>
            </w:r>
            <w:proofErr w:type="gramStart"/>
            <w:r w:rsidR="006B5253">
              <w:t>risk</w:t>
            </w:r>
            <w:proofErr w:type="gramEnd"/>
            <w:r w:rsidR="006B5253">
              <w:t xml:space="preserve"> and </w:t>
            </w:r>
            <w:r w:rsidRPr="00AA4548">
              <w:t>viability</w:t>
            </w:r>
            <w:r>
              <w:t xml:space="preserve"> assessments </w:t>
            </w:r>
            <w:r w:rsidRPr="00AA4548">
              <w:t>for a broad range of housing types and tenures</w:t>
            </w:r>
            <w:r>
              <w:t xml:space="preserve"> for the business and development agency partners.</w:t>
            </w:r>
          </w:p>
          <w:p w:rsidRPr="004318BF" w:rsidR="004318BF" w:rsidP="004318BF" w:rsidRDefault="004318BF" w14:paraId="10ABCBF8" w14:textId="77777777">
            <w:pPr>
              <w:rPr>
                <w:sz w:val="16"/>
                <w:szCs w:val="16"/>
              </w:rPr>
            </w:pPr>
          </w:p>
          <w:p w:rsidR="004318BF" w:rsidP="00800E30" w:rsidRDefault="004318BF" w14:paraId="48289117" w14:textId="6A1E456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Collaborate with external </w:t>
            </w:r>
            <w:r w:rsidR="00AE3F0D">
              <w:t>professionals</w:t>
            </w:r>
            <w:r w:rsidR="008C525F">
              <w:t xml:space="preserve">, </w:t>
            </w:r>
            <w:r w:rsidR="001B22AF">
              <w:t xml:space="preserve">development services and </w:t>
            </w:r>
            <w:r w:rsidR="00543C1F">
              <w:t>contract delivery</w:t>
            </w:r>
            <w:r>
              <w:t xml:space="preserve"> team</w:t>
            </w:r>
            <w:r w:rsidR="00AE3F0D">
              <w:t>s</w:t>
            </w:r>
            <w:r>
              <w:t xml:space="preserve"> and </w:t>
            </w:r>
            <w:r w:rsidR="00A832E9">
              <w:t xml:space="preserve">internal </w:t>
            </w:r>
            <w:r w:rsidR="001B22AF">
              <w:t xml:space="preserve">stakeholders including customer services, sales, </w:t>
            </w:r>
            <w:proofErr w:type="gramStart"/>
            <w:r w:rsidR="001B22AF">
              <w:t>assets</w:t>
            </w:r>
            <w:proofErr w:type="gramEnd"/>
            <w:r w:rsidR="001B22AF">
              <w:t xml:space="preserve"> and finance </w:t>
            </w:r>
            <w:r>
              <w:t xml:space="preserve">to inform </w:t>
            </w:r>
            <w:r w:rsidR="003C13ED">
              <w:t xml:space="preserve">demand, </w:t>
            </w:r>
            <w:r w:rsidR="00A14BE5">
              <w:t xml:space="preserve">product, tenure, specification, </w:t>
            </w:r>
            <w:r>
              <w:t>financial viability</w:t>
            </w:r>
            <w:r w:rsidR="008C525F">
              <w:t xml:space="preserve"> and affordability.</w:t>
            </w:r>
          </w:p>
          <w:p w:rsidRPr="004318BF" w:rsidR="004318BF" w:rsidP="004318BF" w:rsidRDefault="004318BF" w14:paraId="575301CF" w14:textId="7777777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6"/>
                <w:szCs w:val="16"/>
              </w:rPr>
            </w:pPr>
          </w:p>
          <w:p w:rsidR="00675429" w:rsidP="00800E30" w:rsidRDefault="00AA4548" w14:paraId="6B0498CD" w14:textId="172DDCF0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A6A56">
              <w:t>Lead on</w:t>
            </w:r>
            <w:r w:rsidRPr="00DA6A56" w:rsidR="00F215EB">
              <w:t xml:space="preserve">, </w:t>
            </w:r>
            <w:r w:rsidR="001B22AF">
              <w:t>public consultation</w:t>
            </w:r>
            <w:r w:rsidR="00CC3158">
              <w:t xml:space="preserve">, </w:t>
            </w:r>
            <w:r w:rsidRPr="00DA6A56" w:rsidR="00922C10">
              <w:t xml:space="preserve">securing planning permission, </w:t>
            </w:r>
            <w:r w:rsidRPr="00DA6A56">
              <w:t xml:space="preserve">site assembly and property and land acquisitions and support options appraisal to identify redevelopment opportunities for obsolete or </w:t>
            </w:r>
            <w:r w:rsidRPr="00DA6A56" w:rsidR="00922C10">
              <w:t>surplus</w:t>
            </w:r>
            <w:r w:rsidRPr="00DA6A56">
              <w:t xml:space="preserve"> </w:t>
            </w:r>
            <w:r w:rsidRPr="00DA6A56" w:rsidR="00F215EB">
              <w:t>property assets.</w:t>
            </w:r>
          </w:p>
          <w:p w:rsidRPr="00953891" w:rsidR="002560F7" w:rsidP="002560F7" w:rsidRDefault="002560F7" w14:paraId="7A89185B" w14:textId="4E3019DC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6"/>
                <w:szCs w:val="16"/>
              </w:rPr>
            </w:pPr>
          </w:p>
          <w:p w:rsidRPr="008C525F" w:rsidR="000C6BB8" w:rsidP="00800E30" w:rsidRDefault="00E52FE9" w14:paraId="3D106BEC" w14:textId="3D8B35DA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C525F">
              <w:t>B</w:t>
            </w:r>
            <w:r w:rsidRPr="008C525F" w:rsidR="00D74F3D">
              <w:t>e</w:t>
            </w:r>
            <w:r w:rsidRPr="008C525F" w:rsidR="007E462A">
              <w:t xml:space="preserve"> accountable for </w:t>
            </w:r>
            <w:r w:rsidRPr="008C525F" w:rsidR="000C6BB8">
              <w:t xml:space="preserve">involving </w:t>
            </w:r>
            <w:r w:rsidR="009B18CE">
              <w:t xml:space="preserve">the </w:t>
            </w:r>
            <w:r w:rsidR="00543C1F">
              <w:t>contract delivery</w:t>
            </w:r>
            <w:r w:rsidRPr="008C525F" w:rsidR="007E462A">
              <w:t xml:space="preserve"> team </w:t>
            </w:r>
            <w:r w:rsidRPr="008C525F" w:rsidR="000C6BB8">
              <w:t xml:space="preserve">on </w:t>
            </w:r>
            <w:r w:rsidR="009B18CE">
              <w:t xml:space="preserve">the development of </w:t>
            </w:r>
            <w:r w:rsidRPr="008C525F" w:rsidR="000C6BB8">
              <w:t xml:space="preserve">project proposals </w:t>
            </w:r>
            <w:r w:rsidR="006121AE">
              <w:t>to</w:t>
            </w:r>
            <w:r w:rsidR="009D1702">
              <w:t xml:space="preserve"> </w:t>
            </w:r>
            <w:r w:rsidR="006121AE">
              <w:t>ensure</w:t>
            </w:r>
            <w:r w:rsidRPr="008C525F">
              <w:t xml:space="preserve"> an effective</w:t>
            </w:r>
            <w:r w:rsidR="002306C5">
              <w:t xml:space="preserve"> transition between </w:t>
            </w:r>
            <w:r w:rsidR="00543C1F">
              <w:t>new business and contract</w:t>
            </w:r>
            <w:r w:rsidR="009D1702">
              <w:t xml:space="preserve"> delivery</w:t>
            </w:r>
            <w:r w:rsidRPr="008C525F">
              <w:t xml:space="preserve"> teams. </w:t>
            </w:r>
          </w:p>
          <w:p w:rsidRPr="006121AE" w:rsidR="006121AE" w:rsidP="006121AE" w:rsidRDefault="006121AE" w14:paraId="69947D97" w14:textId="77777777">
            <w:pPr>
              <w:rPr>
                <w:sz w:val="16"/>
                <w:szCs w:val="16"/>
              </w:rPr>
            </w:pPr>
          </w:p>
          <w:p w:rsidRPr="00AA4548" w:rsidR="006534C1" w:rsidP="00800E30" w:rsidRDefault="004318BF" w14:paraId="4ACB6860" w14:textId="6A36D3E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Deliver</w:t>
            </w:r>
            <w:r w:rsidR="006534C1">
              <w:t xml:space="preserve"> </w:t>
            </w:r>
            <w:r w:rsidR="00383047">
              <w:t>projects</w:t>
            </w:r>
            <w:r w:rsidR="006534C1">
              <w:t xml:space="preserve"> in accordance with</w:t>
            </w:r>
            <w:r w:rsidRPr="00D73081" w:rsidR="006534C1">
              <w:t xml:space="preserve"> </w:t>
            </w:r>
            <w:r w:rsidR="00383047">
              <w:t>Karbon’s</w:t>
            </w:r>
            <w:r w:rsidR="00A50001">
              <w:t xml:space="preserve"> Group</w:t>
            </w:r>
            <w:r w:rsidRPr="00D73081" w:rsidR="006534C1">
              <w:t xml:space="preserve"> Development Framework </w:t>
            </w:r>
            <w:r w:rsidR="00383047">
              <w:t>to ensure good project governance</w:t>
            </w:r>
            <w:r w:rsidR="000B5B85">
              <w:t>, procurement, contract management</w:t>
            </w:r>
            <w:r w:rsidR="008C525F">
              <w:t xml:space="preserve">, operational, funding, regulatory and legislative </w:t>
            </w:r>
            <w:r w:rsidR="00383047">
              <w:t xml:space="preserve">compliance </w:t>
            </w:r>
            <w:r w:rsidR="008C525F">
              <w:t xml:space="preserve">standards </w:t>
            </w:r>
            <w:r w:rsidR="00681221">
              <w:t>are achieved.</w:t>
            </w:r>
          </w:p>
          <w:p w:rsidRPr="000D2572" w:rsidR="004318BF" w:rsidP="000D2572" w:rsidRDefault="004318BF" w14:paraId="74DCB711" w14:textId="77777777">
            <w:pPr>
              <w:rPr>
                <w:sz w:val="16"/>
                <w:szCs w:val="16"/>
              </w:rPr>
            </w:pPr>
          </w:p>
          <w:p w:rsidR="00AA4548" w:rsidP="00800E30" w:rsidRDefault="004318BF" w14:paraId="026098E3" w14:textId="7B92A080">
            <w:pPr>
              <w:pStyle w:val="ListParagraph"/>
              <w:numPr>
                <w:ilvl w:val="0"/>
                <w:numId w:val="4"/>
              </w:numPr>
              <w:jc w:val="both"/>
              <w:rPr/>
            </w:pPr>
            <w:r w:rsidR="004318BF">
              <w:rPr/>
              <w:t xml:space="preserve">Be accountable for </w:t>
            </w:r>
            <w:r w:rsidR="0081480B">
              <w:rPr/>
              <w:t>establishing</w:t>
            </w:r>
            <w:r w:rsidR="004318BF">
              <w:rPr/>
              <w:t xml:space="preserve"> </w:t>
            </w:r>
            <w:r w:rsidR="0081480B">
              <w:rPr/>
              <w:t xml:space="preserve">and managing </w:t>
            </w:r>
            <w:r w:rsidR="00922C10">
              <w:rPr/>
              <w:t>project budgets</w:t>
            </w:r>
            <w:r w:rsidR="004318BF">
              <w:rPr/>
              <w:t xml:space="preserve">, </w:t>
            </w:r>
            <w:r w:rsidR="00922C10">
              <w:rPr/>
              <w:t>cash</w:t>
            </w:r>
            <w:r w:rsidR="0034520E">
              <w:rPr/>
              <w:t>-</w:t>
            </w:r>
            <w:r w:rsidR="00922C10">
              <w:rPr/>
              <w:t>flows</w:t>
            </w:r>
            <w:r w:rsidR="0034520E">
              <w:rPr/>
              <w:t xml:space="preserve"> and </w:t>
            </w:r>
            <w:r w:rsidR="0081480B">
              <w:rPr/>
              <w:t xml:space="preserve">project information from </w:t>
            </w:r>
            <w:r w:rsidR="0081480B">
              <w:rPr/>
              <w:t>inception</w:t>
            </w:r>
            <w:r w:rsidR="0081480B">
              <w:rPr/>
              <w:t xml:space="preserve"> through to</w:t>
            </w:r>
            <w:r w:rsidR="006E7C24">
              <w:rPr/>
              <w:t xml:space="preserve"> completion</w:t>
            </w:r>
            <w:r w:rsidR="008C525F">
              <w:rPr/>
              <w:t>.</w:t>
            </w:r>
          </w:p>
          <w:p w:rsidRPr="009B18CE" w:rsidR="00027372" w:rsidP="00027372" w:rsidRDefault="00027372" w14:paraId="03B0D995" w14:textId="77777777">
            <w:pPr>
              <w:ind w:left="360"/>
              <w:rPr>
                <w:sz w:val="16"/>
                <w:szCs w:val="16"/>
              </w:rPr>
            </w:pPr>
          </w:p>
          <w:p w:rsidRPr="00027372" w:rsidR="00027372" w:rsidP="00027372" w:rsidRDefault="009B18CE" w14:paraId="16613706" w14:textId="35347B2B">
            <w:pPr>
              <w:pStyle w:val="ListParagraph"/>
              <w:numPr>
                <w:ilvl w:val="0"/>
                <w:numId w:val="4"/>
              </w:numPr>
            </w:pPr>
            <w:r>
              <w:t>Deliver</w:t>
            </w:r>
            <w:r w:rsidR="00027372">
              <w:t xml:space="preserve"> accurate and timely updating of project </w:t>
            </w:r>
            <w:r>
              <w:t xml:space="preserve">and </w:t>
            </w:r>
            <w:r w:rsidR="00027372">
              <w:t xml:space="preserve">audit files to ensure </w:t>
            </w:r>
            <w:r w:rsidRPr="004318BF" w:rsidR="00027372">
              <w:t>internal and external audit compliance.</w:t>
            </w:r>
          </w:p>
          <w:p w:rsidRPr="00D2064D" w:rsidR="00D73081" w:rsidP="00F215EB" w:rsidRDefault="00D73081" w14:paraId="4EB310FE" w14:textId="77777777">
            <w:pPr>
              <w:ind w:left="720" w:hanging="360"/>
              <w:jc w:val="both"/>
              <w:rPr>
                <w:sz w:val="16"/>
                <w:szCs w:val="16"/>
              </w:rPr>
            </w:pPr>
          </w:p>
          <w:p w:rsidR="00D73081" w:rsidP="00800E30" w:rsidRDefault="00AA4548" w14:paraId="7B6DB341" w14:textId="7879929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Ensuring </w:t>
            </w:r>
            <w:r w:rsidR="0049116B">
              <w:t xml:space="preserve">post completion reviews, </w:t>
            </w:r>
            <w:r>
              <w:t>customer feedback</w:t>
            </w:r>
            <w:r w:rsidR="0049116B">
              <w:t xml:space="preserve">, </w:t>
            </w:r>
            <w:r w:rsidRPr="00D73081" w:rsidR="00D73081">
              <w:t xml:space="preserve">best practice and innovation </w:t>
            </w:r>
            <w:r w:rsidR="0049116B">
              <w:t>is considered and used to inform</w:t>
            </w:r>
            <w:r>
              <w:t xml:space="preserve"> annual</w:t>
            </w:r>
            <w:r w:rsidRPr="00D73081" w:rsidR="00D73081">
              <w:t xml:space="preserve"> service development and improvement plans across development delivery operations.</w:t>
            </w:r>
          </w:p>
          <w:p w:rsidRPr="0049116B" w:rsidR="00D73081" w:rsidP="00D73081" w:rsidRDefault="00D73081" w14:paraId="0050225E" w14:textId="77777777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6"/>
                <w:szCs w:val="16"/>
              </w:rPr>
            </w:pPr>
          </w:p>
          <w:p w:rsidR="0048358A" w:rsidP="00800E30" w:rsidRDefault="00D73081" w14:paraId="7F2BEDF8" w14:textId="0BA1297A">
            <w:pPr>
              <w:pStyle w:val="ListParagraph"/>
              <w:numPr>
                <w:ilvl w:val="0"/>
                <w:numId w:val="4"/>
              </w:numPr>
            </w:pPr>
            <w:r w:rsidRPr="00D73081">
              <w:t>Deliver reports</w:t>
            </w:r>
            <w:r w:rsidR="00666BD4">
              <w:t xml:space="preserve"> and performance information</w:t>
            </w:r>
            <w:r w:rsidRPr="00D73081">
              <w:t xml:space="preserve"> </w:t>
            </w:r>
            <w:r w:rsidR="00AA4548">
              <w:t>to</w:t>
            </w:r>
            <w:r w:rsidRPr="00D73081">
              <w:t xml:space="preserve"> a range of audiences including the Executive Team, Development and Asset Management Panel and Group Development Committee.</w:t>
            </w:r>
          </w:p>
          <w:p w:rsidRPr="009B18CE" w:rsidR="00666BD4" w:rsidP="00666BD4" w:rsidRDefault="00666BD4" w14:paraId="7032EC42" w14:textId="764CDADC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6"/>
                <w:szCs w:val="16"/>
              </w:rPr>
            </w:pPr>
          </w:p>
        </w:tc>
      </w:tr>
      <w:tr w:rsidRPr="001331FB" w:rsidR="00E40D75" w:rsidTr="42409A82" w14:paraId="075DC531" w14:textId="77777777">
        <w:trPr>
          <w:jc w:val="center"/>
        </w:trPr>
        <w:tc>
          <w:tcPr>
            <w:tcW w:w="9242" w:type="dxa"/>
            <w:shd w:val="clear" w:color="auto" w:fill="C00000"/>
            <w:tcMar/>
          </w:tcPr>
          <w:p w:rsidRPr="001331FB" w:rsidR="00E40D75" w:rsidP="00F66D30" w:rsidRDefault="00E40D75" w14:paraId="1CA1D464" w14:textId="7777777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lastRenderedPageBreak/>
              <w:t>Organisation wide</w:t>
            </w:r>
            <w:r w:rsidRPr="001331FB">
              <w:rPr>
                <w:b/>
              </w:rPr>
              <w:t>:</w:t>
            </w:r>
          </w:p>
        </w:tc>
      </w:tr>
      <w:tr w:rsidRPr="001331FB" w:rsidR="00E40D75" w:rsidTr="42409A82" w14:paraId="287CEA14" w14:textId="77777777">
        <w:trPr>
          <w:jc w:val="center"/>
        </w:trPr>
        <w:tc>
          <w:tcPr>
            <w:tcW w:w="9242" w:type="dxa"/>
            <w:tcMar/>
          </w:tcPr>
          <w:p w:rsidRPr="00DC5CDD" w:rsidR="00E40D75" w:rsidP="00D73081" w:rsidRDefault="00E40D75" w14:paraId="33629981" w14:textId="77777777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426"/>
              <w:contextualSpacing w:val="0"/>
              <w:jc w:val="both"/>
            </w:pPr>
            <w:r w:rsidRPr="00DC5CDD">
              <w:t>Deliver financially viable and economically effective products and services, seeking to maximise resources and social value.</w:t>
            </w:r>
          </w:p>
          <w:p w:rsidR="00E40D75" w:rsidP="00D73081" w:rsidRDefault="00E40D75" w14:paraId="68A7C63F" w14:textId="77777777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426"/>
              <w:contextualSpacing w:val="0"/>
              <w:jc w:val="both"/>
            </w:pPr>
            <w:r w:rsidRPr="00DC5CDD">
              <w:t>Ensure all systems and processes deliver operational excellence, driving continuous improvement and innovation.</w:t>
            </w:r>
          </w:p>
          <w:p w:rsidRPr="00DC5CDD" w:rsidR="00E40D75" w:rsidP="00D73081" w:rsidRDefault="00E40D75" w14:paraId="076D5DAB" w14:textId="2608E45E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426"/>
              <w:contextualSpacing w:val="0"/>
              <w:jc w:val="both"/>
            </w:pPr>
            <w:r>
              <w:t xml:space="preserve">Ensure that services within the </w:t>
            </w:r>
            <w:r w:rsidR="000D45D0">
              <w:t>department</w:t>
            </w:r>
            <w:r>
              <w:t xml:space="preserve"> fully comply with all organisational policy and procedures.</w:t>
            </w:r>
          </w:p>
          <w:p w:rsidRPr="00DC5CDD" w:rsidR="00E40D75" w:rsidP="00D73081" w:rsidRDefault="000D45D0" w14:paraId="09AF297D" w14:textId="78201C8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426"/>
              <w:contextualSpacing w:val="0"/>
              <w:jc w:val="both"/>
            </w:pPr>
            <w:r>
              <w:t>Ensure that</w:t>
            </w:r>
            <w:r w:rsidRPr="00DC5CDD" w:rsidR="00E40D75">
              <w:t xml:space="preserve"> risks within the </w:t>
            </w:r>
            <w:r w:rsidR="00E40D75">
              <w:t>d</w:t>
            </w:r>
            <w:r w:rsidRPr="00DC5CDD" w:rsidR="00E40D75">
              <w:t xml:space="preserve">irectorate’s activities are identified, </w:t>
            </w:r>
            <w:proofErr w:type="gramStart"/>
            <w:r w:rsidRPr="00DC5CDD" w:rsidR="00E40D75">
              <w:t>removed</w:t>
            </w:r>
            <w:proofErr w:type="gramEnd"/>
            <w:r w:rsidRPr="00DC5CDD" w:rsidR="00E40D75">
              <w:t xml:space="preserve"> or minimised.  </w:t>
            </w:r>
          </w:p>
          <w:p w:rsidRPr="00DC5CDD" w:rsidR="00E40D75" w:rsidP="00D73081" w:rsidRDefault="00E40D75" w14:paraId="1FD75503" w14:textId="77777777">
            <w:pPr>
              <w:pStyle w:val="ListParagraph"/>
              <w:numPr>
                <w:ilvl w:val="0"/>
                <w:numId w:val="19"/>
              </w:numPr>
              <w:tabs>
                <w:tab w:val="left" w:pos="660"/>
              </w:tabs>
              <w:spacing w:before="120" w:after="120" w:line="240" w:lineRule="auto"/>
              <w:ind w:left="426" w:right="-20"/>
              <w:contextualSpacing w:val="0"/>
              <w:jc w:val="both"/>
            </w:pPr>
            <w:r w:rsidRPr="00DC5CDD">
              <w:t>Create a safe and healthy working environment, ensuring all systems of work, policies and procedures are fully and consistently applied.</w:t>
            </w:r>
          </w:p>
          <w:p w:rsidRPr="00DC5CDD" w:rsidR="00E40D75" w:rsidP="00D73081" w:rsidRDefault="00E40D75" w14:paraId="22E51B33" w14:textId="3CA3A94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426"/>
              <w:contextualSpacing w:val="0"/>
              <w:jc w:val="both"/>
            </w:pPr>
            <w:r>
              <w:t xml:space="preserve">Responsible with the </w:t>
            </w:r>
            <w:r w:rsidR="000D45D0">
              <w:t>Management</w:t>
            </w:r>
            <w:r>
              <w:t xml:space="preserve"> t</w:t>
            </w:r>
            <w:r w:rsidRPr="00DC5CDD">
              <w:t>eam for the effective</w:t>
            </w:r>
            <w:r w:rsidR="000D45D0">
              <w:t xml:space="preserve"> supervision and utilisation of</w:t>
            </w:r>
            <w:r w:rsidRPr="00DC5CDD">
              <w:t xml:space="preserve"> G</w:t>
            </w:r>
            <w:r w:rsidR="000D45D0">
              <w:t>roup</w:t>
            </w:r>
            <w:r>
              <w:t xml:space="preserve"> assets</w:t>
            </w:r>
            <w:r w:rsidRPr="00DC5CDD">
              <w:t>.</w:t>
            </w:r>
          </w:p>
          <w:p w:rsidR="00E40D75" w:rsidP="00D73081" w:rsidRDefault="00E40D75" w14:paraId="7F03D11F" w14:textId="77777777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426"/>
              <w:contextualSpacing w:val="0"/>
              <w:jc w:val="both"/>
            </w:pPr>
            <w:proofErr w:type="gramStart"/>
            <w:r w:rsidRPr="00DC5CDD">
              <w:t>Promoting the values of the Group at all times</w:t>
            </w:r>
            <w:proofErr w:type="gramEnd"/>
            <w:r w:rsidRPr="00DC5CDD">
              <w:t xml:space="preserve"> and demonstrating a high level of commitment to diversity and inclusion. </w:t>
            </w:r>
          </w:p>
          <w:p w:rsidRPr="004B7779" w:rsidR="001E72D3" w:rsidP="00D73081" w:rsidRDefault="006A7364" w14:paraId="4A513577" w14:textId="35E4056C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426"/>
              <w:contextualSpacing w:val="0"/>
              <w:jc w:val="both"/>
            </w:pPr>
            <w:r>
              <w:t xml:space="preserve">Ensure that Karbon homes complies with all legal, regulatory and health and safety requirements. </w:t>
            </w:r>
          </w:p>
        </w:tc>
      </w:tr>
      <w:tr w:rsidRPr="001331FB" w:rsidR="00E40D75" w:rsidTr="42409A82" w14:paraId="5E973DC1" w14:textId="77777777">
        <w:trPr>
          <w:jc w:val="center"/>
        </w:trPr>
        <w:tc>
          <w:tcPr>
            <w:tcW w:w="9242" w:type="dxa"/>
            <w:tcMar/>
          </w:tcPr>
          <w:p w:rsidRPr="001331FB" w:rsidR="00E40D75" w:rsidP="00A437E0" w:rsidRDefault="00E40D75" w14:paraId="5B2CBE8E" w14:textId="56B8AA65">
            <w:pPr>
              <w:spacing w:before="120" w:after="120"/>
              <w:jc w:val="both"/>
            </w:pPr>
            <w:r w:rsidR="00E40D75">
              <w:rPr/>
              <w:t xml:space="preserve">The </w:t>
            </w:r>
            <w:r w:rsidR="001E72D3">
              <w:rPr/>
              <w:t xml:space="preserve">Development </w:t>
            </w:r>
            <w:r w:rsidR="000314CB">
              <w:rPr/>
              <w:t>Manager</w:t>
            </w:r>
            <w:r w:rsidR="00A437E0">
              <w:rPr/>
              <w:t xml:space="preserve"> role</w:t>
            </w:r>
            <w:r w:rsidR="00E40D75">
              <w:rPr/>
              <w:t xml:space="preserve"> is part of the </w:t>
            </w:r>
            <w:r w:rsidR="001E72D3">
              <w:rPr/>
              <w:t>Development Delivery</w:t>
            </w:r>
            <w:r w:rsidR="0040034C">
              <w:rPr/>
              <w:t xml:space="preserve"> </w:t>
            </w:r>
            <w:r w:rsidR="0040034C">
              <w:rPr/>
              <w:t xml:space="preserve"> Management</w:t>
            </w:r>
            <w:r w:rsidR="00E40D75">
              <w:rPr/>
              <w:t xml:space="preserve"> team</w:t>
            </w:r>
            <w:r w:rsidR="0040034C">
              <w:rPr/>
              <w:t xml:space="preserve">.  </w:t>
            </w:r>
            <w:r w:rsidR="0040034C">
              <w:rPr/>
              <w:t>As with all m</w:t>
            </w:r>
            <w:r w:rsidR="00E40D75">
              <w:rPr/>
              <w:t xml:space="preserve">anagement positions there are also specific responsibilities and delegated powers in relation to financial and operational matters, regulatory </w:t>
            </w:r>
            <w:r w:rsidR="00E40D75">
              <w:rPr/>
              <w:t>compliance</w:t>
            </w:r>
            <w:r w:rsidR="00E40D75">
              <w:rPr/>
              <w:t xml:space="preserve"> and information security</w:t>
            </w:r>
            <w:r w:rsidR="00E40D75">
              <w:rPr/>
              <w:t xml:space="preserve">.  </w:t>
            </w:r>
            <w:r w:rsidR="00E40D75">
              <w:rPr/>
              <w:t xml:space="preserve">These are not all listed here and will change over time as the </w:t>
            </w:r>
            <w:r w:rsidR="0040034C">
              <w:rPr/>
              <w:t>organisation</w:t>
            </w:r>
            <w:r w:rsidR="00E40D75">
              <w:rPr/>
              <w:t xml:space="preserve"> continues to grow and develop</w:t>
            </w:r>
            <w:r w:rsidR="00E40D75">
              <w:rPr/>
              <w:t>.</w:t>
            </w:r>
            <w:r w:rsidR="00E40D75">
              <w:rPr/>
              <w:t xml:space="preserve">  </w:t>
            </w:r>
          </w:p>
        </w:tc>
      </w:tr>
    </w:tbl>
    <w:p w:rsidRPr="00DC5CDD" w:rsidR="00E40D75" w:rsidP="00F66D30" w:rsidRDefault="00E40D75" w14:paraId="6B28EBBA" w14:textId="77777777">
      <w:pPr>
        <w:spacing w:before="120" w:after="120" w:line="240" w:lineRule="auto"/>
        <w:jc w:val="both"/>
        <w:rPr>
          <w:b/>
        </w:rPr>
      </w:pPr>
    </w:p>
    <w:p w:rsidR="00C04494" w:rsidP="00F66D30" w:rsidRDefault="00C04494" w14:paraId="6BDF9961" w14:textId="77777777">
      <w:pPr>
        <w:spacing w:before="120" w:after="120" w:line="240" w:lineRule="auto"/>
        <w:jc w:val="both"/>
        <w:rPr>
          <w:b/>
        </w:rPr>
      </w:pPr>
    </w:p>
    <w:p w:rsidR="00C04494" w:rsidP="00F66D30" w:rsidRDefault="00C04494" w14:paraId="7C0C0F3A" w14:textId="77777777">
      <w:pPr>
        <w:spacing w:before="120" w:after="120" w:line="240" w:lineRule="auto"/>
        <w:jc w:val="both"/>
        <w:rPr>
          <w:b/>
        </w:rPr>
      </w:pPr>
    </w:p>
    <w:p w:rsidR="00C04494" w:rsidP="00F66D30" w:rsidRDefault="00C04494" w14:paraId="75B120F9" w14:textId="77777777">
      <w:pPr>
        <w:spacing w:before="120" w:after="120" w:line="240" w:lineRule="auto"/>
        <w:jc w:val="both"/>
        <w:rPr>
          <w:b/>
        </w:rPr>
      </w:pPr>
    </w:p>
    <w:p w:rsidR="00C04494" w:rsidP="00F66D30" w:rsidRDefault="00C04494" w14:paraId="274AE8DE" w14:textId="77777777">
      <w:pPr>
        <w:spacing w:before="120" w:after="120" w:line="240" w:lineRule="auto"/>
        <w:jc w:val="both"/>
        <w:rPr>
          <w:b/>
        </w:rPr>
      </w:pPr>
    </w:p>
    <w:tbl>
      <w:tblPr>
        <w:tblStyle w:val="TableGrid1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Pr="001331FB" w:rsidR="00C04494" w:rsidTr="42409A82" w14:paraId="4E9C5444" w14:textId="77777777">
        <w:trPr>
          <w:jc w:val="center"/>
        </w:trPr>
        <w:tc>
          <w:tcPr>
            <w:tcW w:w="9498" w:type="dxa"/>
            <w:shd w:val="clear" w:color="auto" w:fill="0033CC"/>
            <w:tcMar/>
          </w:tcPr>
          <w:p w:rsidRPr="001331FB" w:rsidR="00C04494" w:rsidP="00C04494" w:rsidRDefault="00C04494" w14:paraId="190E2489" w14:textId="1DF91B01">
            <w:pPr>
              <w:spacing w:before="120" w:after="120"/>
              <w:rPr>
                <w:b/>
                <w:sz w:val="28"/>
                <w:szCs w:val="28"/>
              </w:rPr>
            </w:pPr>
            <w:r w:rsidRPr="00492389">
              <w:lastRenderedPageBreak/>
              <w:br w:type="page"/>
            </w:r>
            <w:r w:rsidRPr="00492389">
              <w:rPr>
                <w:b/>
              </w:rPr>
              <w:t xml:space="preserve"> </w:t>
            </w:r>
            <w:r w:rsidRPr="001331FB">
              <w:rPr>
                <w:b/>
                <w:sz w:val="28"/>
                <w:szCs w:val="28"/>
              </w:rPr>
              <w:t xml:space="preserve">PERSON SPECIFICATION: </w:t>
            </w:r>
            <w:r>
              <w:rPr>
                <w:b/>
                <w:sz w:val="28"/>
                <w:szCs w:val="28"/>
              </w:rPr>
              <w:t>De</w:t>
            </w:r>
            <w:r w:rsidR="00270426">
              <w:rPr>
                <w:b/>
                <w:sz w:val="28"/>
                <w:szCs w:val="28"/>
              </w:rPr>
              <w:t>velopment Manager</w:t>
            </w:r>
          </w:p>
        </w:tc>
      </w:tr>
      <w:tr w:rsidRPr="00492389" w:rsidR="00C04494" w:rsidTr="42409A82" w14:paraId="2C7EFF04" w14:textId="77777777">
        <w:trPr>
          <w:jc w:val="center"/>
        </w:trPr>
        <w:tc>
          <w:tcPr>
            <w:tcW w:w="9498" w:type="dxa"/>
            <w:shd w:val="clear" w:color="auto" w:fill="C00000"/>
            <w:tcMar/>
          </w:tcPr>
          <w:p w:rsidRPr="00492389" w:rsidR="00C04494" w:rsidP="00570C5F" w:rsidRDefault="00C04494" w14:paraId="5E598CE4" w14:textId="77777777">
            <w:pPr>
              <w:spacing w:before="120" w:after="120"/>
              <w:rPr>
                <w:b/>
              </w:rPr>
            </w:pPr>
            <w:r w:rsidRPr="00492389">
              <w:rPr>
                <w:b/>
              </w:rPr>
              <w:t>Experience</w:t>
            </w:r>
            <w:r>
              <w:rPr>
                <w:b/>
              </w:rPr>
              <w:t xml:space="preserve"> and qualifications:</w:t>
            </w:r>
          </w:p>
        </w:tc>
      </w:tr>
      <w:tr w:rsidRPr="00BE49A3" w:rsidR="00C04494" w:rsidTr="42409A82" w14:paraId="08153804" w14:textId="77777777">
        <w:trPr>
          <w:jc w:val="center"/>
        </w:trPr>
        <w:tc>
          <w:tcPr>
            <w:tcW w:w="9498" w:type="dxa"/>
            <w:tcMar/>
          </w:tcPr>
          <w:p w:rsidRPr="00156278" w:rsidR="00C04494" w:rsidP="00570C5F" w:rsidRDefault="00C04494" w14:paraId="1F09FD6B" w14:textId="209DAE82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 xml:space="preserve">A strong record of demonstrable achievement, at management level in an organisation of comparable size and complexity to Karbon Homes, in the </w:t>
            </w:r>
            <w:r w:rsidR="0049162F">
              <w:t>delivery</w:t>
            </w:r>
            <w:r w:rsidRPr="00156278">
              <w:t xml:space="preserve"> of substantial development programmes including experience of managing </w:t>
            </w:r>
            <w:r w:rsidR="00543C1F">
              <w:t>Homes England</w:t>
            </w:r>
            <w:r w:rsidRPr="00156278" w:rsidR="00543C1F">
              <w:t xml:space="preserve"> </w:t>
            </w:r>
            <w:r w:rsidRPr="00156278">
              <w:t>funded development programmes. (E)</w:t>
            </w:r>
          </w:p>
          <w:p w:rsidRPr="00156278" w:rsidR="00C04494" w:rsidP="00570C5F" w:rsidRDefault="00C04494" w14:paraId="5D4BB7DA" w14:textId="77777777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Experience of managing significant technica</w:t>
            </w:r>
            <w:r>
              <w:t>l and organisational change (E</w:t>
            </w:r>
            <w:r w:rsidRPr="00156278">
              <w:t>)</w:t>
            </w:r>
          </w:p>
          <w:p w:rsidRPr="00156278" w:rsidR="00C04494" w:rsidP="00570C5F" w:rsidRDefault="00C04494" w14:paraId="3CD91910" w14:textId="77777777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Experience of working in partnership with stakeho</w:t>
            </w:r>
            <w:r>
              <w:t>lders to deliver excellence (E</w:t>
            </w:r>
            <w:r w:rsidRPr="00156278">
              <w:t>)</w:t>
            </w:r>
          </w:p>
          <w:p w:rsidRPr="00156278" w:rsidR="00C04494" w:rsidP="00570C5F" w:rsidRDefault="00C04494" w14:paraId="6FA33FBE" w14:textId="77777777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Experience of collaborating and working as part of an effective management team (E)</w:t>
            </w:r>
          </w:p>
          <w:p w:rsidRPr="00156278" w:rsidR="00C04494" w:rsidP="00570C5F" w:rsidRDefault="00C04494" w14:paraId="64D1606B" w14:textId="77777777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 xml:space="preserve">Experience of research, analysis and report writing to present proposals and business cases (E) </w:t>
            </w:r>
          </w:p>
          <w:p w:rsidRPr="00156278" w:rsidR="00C04494" w:rsidP="00570C5F" w:rsidRDefault="00C04494" w14:paraId="4F6CE793" w14:textId="77777777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Track record of developing and sustai</w:t>
            </w:r>
            <w:r>
              <w:t>ning effective partnerships (E</w:t>
            </w:r>
            <w:r w:rsidRPr="00156278">
              <w:t>)</w:t>
            </w:r>
          </w:p>
          <w:p w:rsidRPr="00156278" w:rsidR="00C04494" w:rsidP="00570C5F" w:rsidRDefault="00C04494" w14:paraId="1FFCD22A" w14:textId="77777777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>
              <w:t>Educated to degree level</w:t>
            </w:r>
            <w:r w:rsidRPr="00156278">
              <w:t xml:space="preserve"> or equivalent work experience (E)</w:t>
            </w:r>
          </w:p>
          <w:p w:rsidRPr="00156278" w:rsidR="00C04494" w:rsidP="42409A82" w:rsidRDefault="00C04494" w14:paraId="41174DFB" w14:textId="6C187CFD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rPr/>
            </w:pPr>
            <w:r w:rsidR="00C04494">
              <w:rPr/>
              <w:t>Evidence of continuing professional development (</w:t>
            </w:r>
            <w:r w:rsidR="00A8612B">
              <w:rPr/>
              <w:t>D</w:t>
            </w:r>
            <w:r w:rsidR="00C04494">
              <w:rPr/>
              <w:t>)</w:t>
            </w:r>
          </w:p>
          <w:p w:rsidRPr="00156278" w:rsidR="00C04494" w:rsidP="00570C5F" w:rsidRDefault="00C04494" w14:paraId="36175CEB" w14:textId="77777777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Recognised professional qualification in the field of housing or construction services</w:t>
            </w:r>
            <w:r>
              <w:t xml:space="preserve"> (</w:t>
            </w:r>
            <w:r w:rsidRPr="00156278">
              <w:t>D)</w:t>
            </w:r>
          </w:p>
          <w:p w:rsidRPr="00C04494" w:rsidR="00C04494" w:rsidP="00570C5F" w:rsidRDefault="00C04494" w14:paraId="76467576" w14:textId="41D0A63F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 xml:space="preserve">Full, </w:t>
            </w:r>
            <w:r>
              <w:t>valid</w:t>
            </w:r>
            <w:r w:rsidRPr="00156278">
              <w:t xml:space="preserve"> driving licence (E) </w:t>
            </w:r>
          </w:p>
        </w:tc>
      </w:tr>
      <w:tr w:rsidRPr="00156278" w:rsidR="00C04494" w:rsidTr="42409A82" w14:paraId="338D4D4A" w14:textId="77777777">
        <w:trPr>
          <w:jc w:val="center"/>
        </w:trPr>
        <w:tc>
          <w:tcPr>
            <w:tcW w:w="9498" w:type="dxa"/>
            <w:shd w:val="clear" w:color="auto" w:fill="C00000"/>
            <w:tcMar/>
          </w:tcPr>
          <w:p w:rsidRPr="00156278" w:rsidR="00C04494" w:rsidP="00570C5F" w:rsidRDefault="00C04494" w14:paraId="3112A694" w14:textId="77777777">
            <w:pPr>
              <w:spacing w:before="120" w:after="120"/>
              <w:rPr>
                <w:b/>
              </w:rPr>
            </w:pPr>
            <w:r w:rsidRPr="00156278">
              <w:rPr>
                <w:b/>
              </w:rPr>
              <w:t>Knowledge:</w:t>
            </w:r>
          </w:p>
        </w:tc>
      </w:tr>
      <w:tr w:rsidRPr="008371CA" w:rsidR="00C04494" w:rsidTr="42409A82" w14:paraId="081506E4" w14:textId="77777777">
        <w:trPr>
          <w:jc w:val="center"/>
        </w:trPr>
        <w:tc>
          <w:tcPr>
            <w:tcW w:w="9498" w:type="dxa"/>
            <w:tcMar/>
          </w:tcPr>
          <w:p w:rsidRPr="00156278" w:rsidR="00C04494" w:rsidP="00570C5F" w:rsidRDefault="00C04494" w14:paraId="4EDADB56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Knowledge of current and future cha</w:t>
            </w:r>
            <w:r>
              <w:t xml:space="preserve">llenges facing housing development </w:t>
            </w:r>
            <w:r w:rsidRPr="00156278">
              <w:t>(E)</w:t>
            </w:r>
          </w:p>
          <w:p w:rsidRPr="00156278" w:rsidR="00C04494" w:rsidP="00570C5F" w:rsidRDefault="00C04494" w14:paraId="3D1D48B6" w14:textId="1842CD46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 xml:space="preserve">Comprehensive working knowledge of </w:t>
            </w:r>
            <w:r>
              <w:t xml:space="preserve">housing </w:t>
            </w:r>
            <w:r w:rsidRPr="00156278">
              <w:t xml:space="preserve">development </w:t>
            </w:r>
            <w:r>
              <w:t xml:space="preserve">delivery </w:t>
            </w:r>
            <w:r w:rsidRPr="00156278">
              <w:t>programmes</w:t>
            </w:r>
            <w:r>
              <w:t xml:space="preserve"> including those s</w:t>
            </w:r>
            <w:r w:rsidR="0049162F">
              <w:t xml:space="preserve">upported with </w:t>
            </w:r>
            <w:proofErr w:type="gramStart"/>
            <w:r w:rsidR="00543C1F">
              <w:t>Homes</w:t>
            </w:r>
            <w:proofErr w:type="gramEnd"/>
            <w:r w:rsidR="00543C1F">
              <w:t xml:space="preserve"> England </w:t>
            </w:r>
            <w:r w:rsidR="0049162F">
              <w:t>grant funding</w:t>
            </w:r>
            <w:r>
              <w:t xml:space="preserve">, operating within the requirements of </w:t>
            </w:r>
            <w:r w:rsidR="00543C1F">
              <w:t>Homes England</w:t>
            </w:r>
            <w:r>
              <w:t xml:space="preserve"> Capital Funding Guide</w:t>
            </w:r>
            <w:r w:rsidRPr="00156278">
              <w:t xml:space="preserve"> (E)</w:t>
            </w:r>
          </w:p>
          <w:p w:rsidRPr="00C04494" w:rsidR="00C04494" w:rsidP="00570C5F" w:rsidRDefault="00C04494" w14:paraId="3D4B2D48" w14:textId="022B9C9A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 xml:space="preserve">Understanding of </w:t>
            </w:r>
            <w:r>
              <w:t xml:space="preserve">housing </w:t>
            </w:r>
            <w:r w:rsidRPr="00156278">
              <w:t>development governance practices and issues (E)</w:t>
            </w:r>
          </w:p>
        </w:tc>
      </w:tr>
      <w:tr w:rsidRPr="00156278" w:rsidR="00C04494" w:rsidTr="42409A82" w14:paraId="46A70DA8" w14:textId="77777777">
        <w:trPr>
          <w:jc w:val="center"/>
        </w:trPr>
        <w:tc>
          <w:tcPr>
            <w:tcW w:w="9498" w:type="dxa"/>
            <w:shd w:val="clear" w:color="auto" w:fill="C00000"/>
            <w:tcMar/>
          </w:tcPr>
          <w:p w:rsidRPr="00156278" w:rsidR="00C04494" w:rsidP="00570C5F" w:rsidRDefault="00C04494" w14:paraId="29B6033D" w14:textId="77777777">
            <w:pPr>
              <w:spacing w:before="120" w:after="120"/>
              <w:rPr>
                <w:b/>
              </w:rPr>
            </w:pPr>
            <w:r w:rsidRPr="00156278">
              <w:rPr>
                <w:b/>
              </w:rPr>
              <w:t>Skills:</w:t>
            </w:r>
          </w:p>
        </w:tc>
      </w:tr>
      <w:tr w:rsidRPr="00156278" w:rsidR="00C04494" w:rsidTr="42409A82" w14:paraId="6674B51A" w14:textId="77777777">
        <w:trPr>
          <w:jc w:val="center"/>
        </w:trPr>
        <w:tc>
          <w:tcPr>
            <w:tcW w:w="9498" w:type="dxa"/>
            <w:tcMar/>
          </w:tcPr>
          <w:p w:rsidRPr="00156278" w:rsidR="00C04494" w:rsidP="00570C5F" w:rsidRDefault="00C04494" w14:paraId="11C3BF59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Leadership skills and the ability to coach, motivate and engage others (E)</w:t>
            </w:r>
          </w:p>
          <w:p w:rsidRPr="00156278" w:rsidR="00C04494" w:rsidP="00570C5F" w:rsidRDefault="00C04494" w14:paraId="1D908097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Ability to manage departmental budgets within tight controls (E)</w:t>
            </w:r>
          </w:p>
          <w:p w:rsidRPr="00156278" w:rsidR="00C04494" w:rsidP="00570C5F" w:rsidRDefault="00C04494" w14:paraId="4BA1F0BB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 xml:space="preserve">Ability to think strategically and gather data to support decisions (E) </w:t>
            </w:r>
          </w:p>
          <w:p w:rsidRPr="00156278" w:rsidR="00C04494" w:rsidP="00570C5F" w:rsidRDefault="00C04494" w14:paraId="1E9D018A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Ability to interpret and analyse financial information and complex data (E)</w:t>
            </w:r>
          </w:p>
          <w:p w:rsidRPr="00156278" w:rsidR="00C04494" w:rsidP="00570C5F" w:rsidRDefault="00C04494" w14:paraId="0850C92D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Ability to identify and manage risks and make sound judgements, whilst not being risk averse (E)</w:t>
            </w:r>
          </w:p>
          <w:p w:rsidRPr="00156278" w:rsidR="00C04494" w:rsidP="00570C5F" w:rsidRDefault="00C04494" w14:paraId="1E42861C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Ability to lead and</w:t>
            </w:r>
            <w:r>
              <w:t xml:space="preserve"> manage</w:t>
            </w:r>
            <w:r w:rsidRPr="00156278">
              <w:t xml:space="preserve"> </w:t>
            </w:r>
            <w:r>
              <w:t>a team</w:t>
            </w:r>
            <w:r w:rsidRPr="00156278">
              <w:t xml:space="preserve"> (E)</w:t>
            </w:r>
          </w:p>
          <w:p w:rsidRPr="00156278" w:rsidR="00C04494" w:rsidP="00570C5F" w:rsidRDefault="00C04494" w14:paraId="791FB3F0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Ability to lead and manage a broad range of internal and external multi-disciplinary teams (E)</w:t>
            </w:r>
          </w:p>
          <w:p w:rsidRPr="00156278" w:rsidR="00C04494" w:rsidP="00570C5F" w:rsidRDefault="00C04494" w14:paraId="5047013D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High level of written, presentation and interpersonal communication skills (E)</w:t>
            </w:r>
          </w:p>
          <w:p w:rsidRPr="00156278" w:rsidR="00C04494" w:rsidP="00570C5F" w:rsidRDefault="00C04494" w14:paraId="4F074F29" w14:textId="663D382B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Ab</w:t>
            </w:r>
            <w:r>
              <w:t xml:space="preserve">le to use technology to work in </w:t>
            </w:r>
            <w:r w:rsidR="0049162F">
              <w:t xml:space="preserve">a </w:t>
            </w:r>
            <w:r>
              <w:t>modern office environment (E)</w:t>
            </w:r>
          </w:p>
        </w:tc>
      </w:tr>
      <w:tr w:rsidRPr="00156278" w:rsidR="00C04494" w:rsidTr="42409A82" w14:paraId="18508291" w14:textId="77777777">
        <w:trPr>
          <w:jc w:val="center"/>
        </w:trPr>
        <w:tc>
          <w:tcPr>
            <w:tcW w:w="9498" w:type="dxa"/>
            <w:shd w:val="clear" w:color="auto" w:fill="C00000"/>
            <w:tcMar/>
          </w:tcPr>
          <w:p w:rsidRPr="00156278" w:rsidR="00C04494" w:rsidP="00570C5F" w:rsidRDefault="00C04494" w14:paraId="2654A527" w14:textId="77777777">
            <w:pPr>
              <w:spacing w:before="120" w:after="120"/>
              <w:rPr>
                <w:b/>
              </w:rPr>
            </w:pPr>
            <w:r w:rsidRPr="00156278">
              <w:rPr>
                <w:b/>
              </w:rPr>
              <w:t>Attributes:</w:t>
            </w:r>
          </w:p>
        </w:tc>
      </w:tr>
      <w:tr w:rsidRPr="00156278" w:rsidR="00C04494" w:rsidTr="42409A82" w14:paraId="1857AEDE" w14:textId="77777777">
        <w:trPr>
          <w:jc w:val="center"/>
        </w:trPr>
        <w:tc>
          <w:tcPr>
            <w:tcW w:w="9498" w:type="dxa"/>
            <w:tcMar/>
          </w:tcPr>
          <w:p w:rsidRPr="00156278" w:rsidR="00C04494" w:rsidP="00570C5F" w:rsidRDefault="00C04494" w14:paraId="63ADAD65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Transparent and open, acting with integrity and able to build high levels of trust (E)</w:t>
            </w:r>
          </w:p>
          <w:p w:rsidRPr="00156278" w:rsidR="00C04494" w:rsidP="00570C5F" w:rsidRDefault="00C04494" w14:paraId="18E1E8CA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Committed to diversity and inclusion (E)</w:t>
            </w:r>
          </w:p>
          <w:p w:rsidRPr="00156278" w:rsidR="00C04494" w:rsidP="00570C5F" w:rsidRDefault="00C04494" w14:paraId="2DAC52D8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Champions innovation and encourages ideas (E)</w:t>
            </w:r>
          </w:p>
          <w:p w:rsidRPr="00156278" w:rsidR="00C04494" w:rsidP="00570C5F" w:rsidRDefault="00C04494" w14:paraId="46F2EA8E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Resilient and able to work under pressure (E)</w:t>
            </w:r>
          </w:p>
          <w:p w:rsidRPr="00156278" w:rsidR="00C04494" w:rsidP="00570C5F" w:rsidRDefault="00C04494" w14:paraId="701D2B5D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>Collaborative and inclusive (E)</w:t>
            </w:r>
          </w:p>
          <w:p w:rsidRPr="00156278" w:rsidR="00C04494" w:rsidP="00570C5F" w:rsidRDefault="00C04494" w14:paraId="2A159090" w14:textId="7777777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414" w:hanging="357"/>
              <w:contextualSpacing w:val="0"/>
            </w:pPr>
            <w:r w:rsidRPr="00156278">
              <w:t xml:space="preserve">Support the development of, and actively role model and champion the Karbon vision, </w:t>
            </w:r>
            <w:proofErr w:type="gramStart"/>
            <w:r w:rsidRPr="00156278">
              <w:t>values</w:t>
            </w:r>
            <w:proofErr w:type="gramEnd"/>
            <w:r w:rsidRPr="00156278">
              <w:t xml:space="preserve"> and purpose (E)</w:t>
            </w:r>
          </w:p>
        </w:tc>
      </w:tr>
    </w:tbl>
    <w:p w:rsidR="004453E5" w:rsidP="0045274C" w:rsidRDefault="004453E5" w14:paraId="5F1C7182" w14:textId="232E1A05"/>
    <w:sectPr w:rsidR="004453E5" w:rsidSect="00941842">
      <w:headerReference w:type="default" r:id="rId12"/>
      <w:footerReference w:type="default" r:id="rId13"/>
      <w:headerReference w:type="first" r:id="rId14"/>
      <w:pgSz w:w="11900" w:h="16840" w:orient="portrait"/>
      <w:pgMar w:top="1276" w:right="701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842" w:rsidP="002206E0" w:rsidRDefault="00941842" w14:paraId="611862BC" w14:textId="77777777">
      <w:r>
        <w:separator/>
      </w:r>
    </w:p>
  </w:endnote>
  <w:endnote w:type="continuationSeparator" w:id="0">
    <w:p w:rsidR="00941842" w:rsidP="002206E0" w:rsidRDefault="00941842" w14:paraId="6A08D4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EDA" w:rsidP="002206E0" w:rsidRDefault="004C4FA9" w14:paraId="29CB2E4F" w14:textId="1C72563B">
    <w:pPr>
      <w:pStyle w:val="Footer"/>
    </w:pPr>
    <w:r w:rsidR="42409A82">
      <w:rPr/>
      <w:t>NEW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842" w:rsidP="002206E0" w:rsidRDefault="00941842" w14:paraId="5348B176" w14:textId="77777777">
      <w:r>
        <w:separator/>
      </w:r>
    </w:p>
  </w:footnote>
  <w:footnote w:type="continuationSeparator" w:id="0">
    <w:p w:rsidR="00941842" w:rsidP="002206E0" w:rsidRDefault="00941842" w14:paraId="198E85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0D75" w:rsidP="00E40D75" w:rsidRDefault="00E40D75" w14:paraId="0254769B" w14:textId="5AACC6C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38B6D7A" wp14:editId="36F3B9A9">
          <wp:extent cx="1679510" cy="777689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939" cy="787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8E0" w:rsidP="003858E0" w:rsidRDefault="003858E0" w14:paraId="795D922F" w14:textId="77777777">
    <w:pPr>
      <w:pStyle w:val="Header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D5577" w:rsidP="001D5577" w:rsidRDefault="001D5577" w14:paraId="570CB4CD" w14:textId="45EBEA1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6812BE9" wp14:editId="247E472A">
          <wp:extent cx="1679510" cy="777689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939" cy="787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580"/>
    <w:multiLevelType w:val="hybridMultilevel"/>
    <w:tmpl w:val="4B406BC6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4C6"/>
    <w:multiLevelType w:val="hybridMultilevel"/>
    <w:tmpl w:val="6CB4C0D8"/>
    <w:lvl w:ilvl="0" w:tplc="AD2C1040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" w:hAnsi="Courier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" w:hAnsi="Courier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" w:hAnsi="Courier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04DD4331"/>
    <w:multiLevelType w:val="hybridMultilevel"/>
    <w:tmpl w:val="C55C0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127970"/>
    <w:multiLevelType w:val="hybridMultilevel"/>
    <w:tmpl w:val="4B406BC6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24E"/>
    <w:multiLevelType w:val="hybridMultilevel"/>
    <w:tmpl w:val="8B3AD1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203D0"/>
    <w:multiLevelType w:val="hybridMultilevel"/>
    <w:tmpl w:val="F2B4A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31E0"/>
    <w:multiLevelType w:val="hybridMultilevel"/>
    <w:tmpl w:val="0D7C8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25385A"/>
    <w:multiLevelType w:val="hybridMultilevel"/>
    <w:tmpl w:val="B2A28E5A"/>
    <w:lvl w:ilvl="0" w:tplc="08090001">
      <w:start w:val="1"/>
      <w:numFmt w:val="bullet"/>
      <w:lvlText w:val=""/>
      <w:lvlJc w:val="left"/>
      <w:pPr>
        <w:ind w:left="1077"/>
      </w:pPr>
      <w:rPr>
        <w:rFonts w:hint="default" w:ascii="Symbol" w:hAnsi="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F2D2DC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620C56A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8FEEFF2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9B43AD4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9B2BAF8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EDEF3DA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6D0ADB2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FA0705E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CB31328"/>
    <w:multiLevelType w:val="hybridMultilevel"/>
    <w:tmpl w:val="12EEAF54"/>
    <w:lvl w:ilvl="0" w:tplc="AD2C10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593E"/>
    <w:multiLevelType w:val="hybridMultilevel"/>
    <w:tmpl w:val="C11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BE06A2"/>
    <w:multiLevelType w:val="hybridMultilevel"/>
    <w:tmpl w:val="943081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CB571B"/>
    <w:multiLevelType w:val="hybridMultilevel"/>
    <w:tmpl w:val="04381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" w:hAnsi="Courier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" w:hAnsi="Courier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" w:hAnsi="Courier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abstractNum w:abstractNumId="12" w15:restartNumberingAfterBreak="0">
    <w:nsid w:val="459F17D2"/>
    <w:multiLevelType w:val="hybridMultilevel"/>
    <w:tmpl w:val="EF6C8EBE"/>
    <w:lvl w:ilvl="0" w:tplc="08090001">
      <w:start w:val="1"/>
      <w:numFmt w:val="bullet"/>
      <w:lvlText w:val=""/>
      <w:lvlJc w:val="left"/>
      <w:pPr>
        <w:ind w:left="1077"/>
      </w:pPr>
      <w:rPr>
        <w:rFonts w:hint="default" w:ascii="Symbol" w:hAnsi="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B700EDE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82CE9D6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A285490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9140294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1C245C6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DFE08A8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9128118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3F27B0E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4F9F5715"/>
    <w:multiLevelType w:val="hybridMultilevel"/>
    <w:tmpl w:val="18AE1672"/>
    <w:lvl w:ilvl="0" w:tplc="4F2225CC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  <w:color w:val="3E1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8A0DF9"/>
    <w:multiLevelType w:val="hybridMultilevel"/>
    <w:tmpl w:val="7C8804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AF67E6"/>
    <w:multiLevelType w:val="hybridMultilevel"/>
    <w:tmpl w:val="434876AA"/>
    <w:lvl w:ilvl="0" w:tplc="08090001">
      <w:start w:val="1"/>
      <w:numFmt w:val="bullet"/>
      <w:lvlText w:val=""/>
      <w:lvlJc w:val="left"/>
      <w:pPr>
        <w:ind w:left="1077"/>
      </w:pPr>
      <w:rPr>
        <w:rFonts w:hint="default" w:ascii="Symbol" w:hAnsi="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F2D2DC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620C56A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8FEEFF2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9B43AD4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9B2BAF8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EDEF3DA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6D0ADB2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FA0705E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6B0208F2"/>
    <w:multiLevelType w:val="hybridMultilevel"/>
    <w:tmpl w:val="A31C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7AA3"/>
    <w:multiLevelType w:val="hybridMultilevel"/>
    <w:tmpl w:val="89F055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0271B9"/>
    <w:multiLevelType w:val="hybridMultilevel"/>
    <w:tmpl w:val="FABCB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A0459"/>
    <w:multiLevelType w:val="hybridMultilevel"/>
    <w:tmpl w:val="292CDC4E"/>
    <w:lvl w:ilvl="0" w:tplc="08090001">
      <w:start w:val="1"/>
      <w:numFmt w:val="bullet"/>
      <w:lvlText w:val=""/>
      <w:lvlJc w:val="left"/>
      <w:pPr>
        <w:ind w:left="106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hint="default" w:ascii="Wingdings" w:hAnsi="Wingdings"/>
      </w:rPr>
    </w:lvl>
  </w:abstractNum>
  <w:num w:numId="1" w16cid:durableId="998121673">
    <w:abstractNumId w:val="1"/>
  </w:num>
  <w:num w:numId="2" w16cid:durableId="257101216">
    <w:abstractNumId w:val="16"/>
  </w:num>
  <w:num w:numId="3" w16cid:durableId="1745373387">
    <w:abstractNumId w:val="8"/>
  </w:num>
  <w:num w:numId="4" w16cid:durableId="772017881">
    <w:abstractNumId w:val="18"/>
  </w:num>
  <w:num w:numId="5" w16cid:durableId="1826437039">
    <w:abstractNumId w:val="13"/>
  </w:num>
  <w:num w:numId="6" w16cid:durableId="1917586349">
    <w:abstractNumId w:val="3"/>
  </w:num>
  <w:num w:numId="7" w16cid:durableId="1636521770">
    <w:abstractNumId w:val="15"/>
  </w:num>
  <w:num w:numId="8" w16cid:durableId="1870025742">
    <w:abstractNumId w:val="7"/>
  </w:num>
  <w:num w:numId="9" w16cid:durableId="1129713229">
    <w:abstractNumId w:val="19"/>
  </w:num>
  <w:num w:numId="10" w16cid:durableId="1157647873">
    <w:abstractNumId w:val="12"/>
  </w:num>
  <w:num w:numId="11" w16cid:durableId="516122885">
    <w:abstractNumId w:val="14"/>
  </w:num>
  <w:num w:numId="12" w16cid:durableId="570241044">
    <w:abstractNumId w:val="4"/>
  </w:num>
  <w:num w:numId="13" w16cid:durableId="1607270677">
    <w:abstractNumId w:val="0"/>
  </w:num>
  <w:num w:numId="14" w16cid:durableId="1563633884">
    <w:abstractNumId w:val="2"/>
  </w:num>
  <w:num w:numId="15" w16cid:durableId="2039811547">
    <w:abstractNumId w:val="10"/>
  </w:num>
  <w:num w:numId="16" w16cid:durableId="1523519451">
    <w:abstractNumId w:val="6"/>
  </w:num>
  <w:num w:numId="17" w16cid:durableId="1884904100">
    <w:abstractNumId w:val="17"/>
  </w:num>
  <w:num w:numId="18" w16cid:durableId="1409379312">
    <w:abstractNumId w:val="9"/>
  </w:num>
  <w:num w:numId="19" w16cid:durableId="403531266">
    <w:abstractNumId w:val="5"/>
  </w:num>
  <w:num w:numId="20" w16cid:durableId="2125884645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8D"/>
    <w:rsid w:val="00000000"/>
    <w:rsid w:val="00026B30"/>
    <w:rsid w:val="00027372"/>
    <w:rsid w:val="000314CB"/>
    <w:rsid w:val="00036D8F"/>
    <w:rsid w:val="00063C08"/>
    <w:rsid w:val="000673B9"/>
    <w:rsid w:val="0008206E"/>
    <w:rsid w:val="000B45F2"/>
    <w:rsid w:val="000B5B85"/>
    <w:rsid w:val="000C6BB8"/>
    <w:rsid w:val="000D2572"/>
    <w:rsid w:val="000D45D0"/>
    <w:rsid w:val="000F38E8"/>
    <w:rsid w:val="00172690"/>
    <w:rsid w:val="00187FFD"/>
    <w:rsid w:val="001B22AF"/>
    <w:rsid w:val="001B611A"/>
    <w:rsid w:val="001C2352"/>
    <w:rsid w:val="001C557A"/>
    <w:rsid w:val="001D5577"/>
    <w:rsid w:val="001D55C4"/>
    <w:rsid w:val="001D5F50"/>
    <w:rsid w:val="001E72D3"/>
    <w:rsid w:val="001F0C4E"/>
    <w:rsid w:val="00202643"/>
    <w:rsid w:val="002068CA"/>
    <w:rsid w:val="002206E0"/>
    <w:rsid w:val="00223620"/>
    <w:rsid w:val="002306C5"/>
    <w:rsid w:val="00231B02"/>
    <w:rsid w:val="00234868"/>
    <w:rsid w:val="00247877"/>
    <w:rsid w:val="00253C13"/>
    <w:rsid w:val="002560F7"/>
    <w:rsid w:val="00270426"/>
    <w:rsid w:val="002A3512"/>
    <w:rsid w:val="002B6786"/>
    <w:rsid w:val="002B7493"/>
    <w:rsid w:val="002D2654"/>
    <w:rsid w:val="00314E6A"/>
    <w:rsid w:val="003270B0"/>
    <w:rsid w:val="0034520E"/>
    <w:rsid w:val="00354A0B"/>
    <w:rsid w:val="00383047"/>
    <w:rsid w:val="003858E0"/>
    <w:rsid w:val="003B02AC"/>
    <w:rsid w:val="003B398A"/>
    <w:rsid w:val="003C13ED"/>
    <w:rsid w:val="003C2AAA"/>
    <w:rsid w:val="003D1023"/>
    <w:rsid w:val="003D570A"/>
    <w:rsid w:val="0040034C"/>
    <w:rsid w:val="004073FB"/>
    <w:rsid w:val="0041423B"/>
    <w:rsid w:val="00417EDA"/>
    <w:rsid w:val="004318BF"/>
    <w:rsid w:val="004453E5"/>
    <w:rsid w:val="0045274C"/>
    <w:rsid w:val="00462F1F"/>
    <w:rsid w:val="004632E5"/>
    <w:rsid w:val="004632E7"/>
    <w:rsid w:val="00473DCE"/>
    <w:rsid w:val="00474912"/>
    <w:rsid w:val="0048358A"/>
    <w:rsid w:val="0049116B"/>
    <w:rsid w:val="0049162F"/>
    <w:rsid w:val="004A36DC"/>
    <w:rsid w:val="004B7779"/>
    <w:rsid w:val="004C4FA9"/>
    <w:rsid w:val="004D4D0C"/>
    <w:rsid w:val="00505C59"/>
    <w:rsid w:val="00510376"/>
    <w:rsid w:val="00543C1F"/>
    <w:rsid w:val="00554967"/>
    <w:rsid w:val="00585D7B"/>
    <w:rsid w:val="005A1751"/>
    <w:rsid w:val="005E6CD3"/>
    <w:rsid w:val="005E6D01"/>
    <w:rsid w:val="005F2A06"/>
    <w:rsid w:val="005F7863"/>
    <w:rsid w:val="006014BC"/>
    <w:rsid w:val="00605E2B"/>
    <w:rsid w:val="00610D28"/>
    <w:rsid w:val="006121AE"/>
    <w:rsid w:val="006243F1"/>
    <w:rsid w:val="00633E9F"/>
    <w:rsid w:val="006534C1"/>
    <w:rsid w:val="00666BD4"/>
    <w:rsid w:val="00675429"/>
    <w:rsid w:val="00681221"/>
    <w:rsid w:val="00683E88"/>
    <w:rsid w:val="00697867"/>
    <w:rsid w:val="006A7364"/>
    <w:rsid w:val="006B5253"/>
    <w:rsid w:val="006C1551"/>
    <w:rsid w:val="006C3EFC"/>
    <w:rsid w:val="006C597F"/>
    <w:rsid w:val="006D042B"/>
    <w:rsid w:val="006D10FC"/>
    <w:rsid w:val="006D6301"/>
    <w:rsid w:val="006D6EE4"/>
    <w:rsid w:val="006E7C24"/>
    <w:rsid w:val="00717613"/>
    <w:rsid w:val="00721AEC"/>
    <w:rsid w:val="00746291"/>
    <w:rsid w:val="00746AC7"/>
    <w:rsid w:val="0075019B"/>
    <w:rsid w:val="0077229D"/>
    <w:rsid w:val="00786FBF"/>
    <w:rsid w:val="00794177"/>
    <w:rsid w:val="007A5FDB"/>
    <w:rsid w:val="007B3900"/>
    <w:rsid w:val="007B538F"/>
    <w:rsid w:val="007D0A2D"/>
    <w:rsid w:val="007D1DC7"/>
    <w:rsid w:val="007D6442"/>
    <w:rsid w:val="007D70D8"/>
    <w:rsid w:val="007E2337"/>
    <w:rsid w:val="007E462A"/>
    <w:rsid w:val="00800E30"/>
    <w:rsid w:val="0081480B"/>
    <w:rsid w:val="00833D2E"/>
    <w:rsid w:val="008444D3"/>
    <w:rsid w:val="00844AD1"/>
    <w:rsid w:val="008631BB"/>
    <w:rsid w:val="00872845"/>
    <w:rsid w:val="00877116"/>
    <w:rsid w:val="008771B5"/>
    <w:rsid w:val="00882003"/>
    <w:rsid w:val="00893FEE"/>
    <w:rsid w:val="008C525F"/>
    <w:rsid w:val="00904EF4"/>
    <w:rsid w:val="00905264"/>
    <w:rsid w:val="00922C10"/>
    <w:rsid w:val="00927937"/>
    <w:rsid w:val="009360FE"/>
    <w:rsid w:val="00941842"/>
    <w:rsid w:val="00947426"/>
    <w:rsid w:val="00953891"/>
    <w:rsid w:val="0096033A"/>
    <w:rsid w:val="00981995"/>
    <w:rsid w:val="009A244F"/>
    <w:rsid w:val="009A4DC9"/>
    <w:rsid w:val="009A59F9"/>
    <w:rsid w:val="009B03C2"/>
    <w:rsid w:val="009B18CE"/>
    <w:rsid w:val="009B193A"/>
    <w:rsid w:val="009D1702"/>
    <w:rsid w:val="009E4C9C"/>
    <w:rsid w:val="00A1093D"/>
    <w:rsid w:val="00A11CF7"/>
    <w:rsid w:val="00A14BE5"/>
    <w:rsid w:val="00A272D0"/>
    <w:rsid w:val="00A3708B"/>
    <w:rsid w:val="00A437E0"/>
    <w:rsid w:val="00A50001"/>
    <w:rsid w:val="00A50154"/>
    <w:rsid w:val="00A641F8"/>
    <w:rsid w:val="00A66D99"/>
    <w:rsid w:val="00A67F14"/>
    <w:rsid w:val="00A76A03"/>
    <w:rsid w:val="00A832E9"/>
    <w:rsid w:val="00A83A26"/>
    <w:rsid w:val="00A8612B"/>
    <w:rsid w:val="00A921CB"/>
    <w:rsid w:val="00AA06E1"/>
    <w:rsid w:val="00AA3114"/>
    <w:rsid w:val="00AA4548"/>
    <w:rsid w:val="00AB70D4"/>
    <w:rsid w:val="00AC215D"/>
    <w:rsid w:val="00AC66C7"/>
    <w:rsid w:val="00AD1882"/>
    <w:rsid w:val="00AD2C5C"/>
    <w:rsid w:val="00AE0268"/>
    <w:rsid w:val="00AE3F0D"/>
    <w:rsid w:val="00AF1FAA"/>
    <w:rsid w:val="00B1535D"/>
    <w:rsid w:val="00B651ED"/>
    <w:rsid w:val="00B76999"/>
    <w:rsid w:val="00B82B73"/>
    <w:rsid w:val="00B94E63"/>
    <w:rsid w:val="00BB231F"/>
    <w:rsid w:val="00BF602C"/>
    <w:rsid w:val="00C04494"/>
    <w:rsid w:val="00C959B2"/>
    <w:rsid w:val="00CB578D"/>
    <w:rsid w:val="00CC30F6"/>
    <w:rsid w:val="00CC3158"/>
    <w:rsid w:val="00CD64CD"/>
    <w:rsid w:val="00CE29EB"/>
    <w:rsid w:val="00CE2EEB"/>
    <w:rsid w:val="00CE4350"/>
    <w:rsid w:val="00CF529E"/>
    <w:rsid w:val="00D03AF7"/>
    <w:rsid w:val="00D1570E"/>
    <w:rsid w:val="00D2064D"/>
    <w:rsid w:val="00D45190"/>
    <w:rsid w:val="00D55B47"/>
    <w:rsid w:val="00D6602C"/>
    <w:rsid w:val="00D73081"/>
    <w:rsid w:val="00D74F3D"/>
    <w:rsid w:val="00DA11B0"/>
    <w:rsid w:val="00DA6A56"/>
    <w:rsid w:val="00DC0EF6"/>
    <w:rsid w:val="00DC4E7F"/>
    <w:rsid w:val="00DE36F1"/>
    <w:rsid w:val="00E146FF"/>
    <w:rsid w:val="00E14D17"/>
    <w:rsid w:val="00E40D75"/>
    <w:rsid w:val="00E51339"/>
    <w:rsid w:val="00E52FE9"/>
    <w:rsid w:val="00E75046"/>
    <w:rsid w:val="00EA3FE9"/>
    <w:rsid w:val="00EB1384"/>
    <w:rsid w:val="00ED5C8B"/>
    <w:rsid w:val="00F012EB"/>
    <w:rsid w:val="00F02B4D"/>
    <w:rsid w:val="00F20EB0"/>
    <w:rsid w:val="00F215EB"/>
    <w:rsid w:val="00F2423E"/>
    <w:rsid w:val="00F246EB"/>
    <w:rsid w:val="00F618DF"/>
    <w:rsid w:val="00F66D30"/>
    <w:rsid w:val="00F92217"/>
    <w:rsid w:val="00F945CE"/>
    <w:rsid w:val="00FC0604"/>
    <w:rsid w:val="00FE0D78"/>
    <w:rsid w:val="00FE7E8A"/>
    <w:rsid w:val="42409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4287A5"/>
  <w14:defaultImageDpi w14:val="300"/>
  <w15:docId w15:val="{3358230A-9158-462C-B799-454B79C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06E0"/>
    <w:pPr>
      <w:spacing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E5"/>
    <w:pPr>
      <w:contextualSpacing/>
      <w:outlineLvl w:val="0"/>
    </w:pPr>
    <w:rPr>
      <w:color w:val="000000" w:themeColor="tex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3E5"/>
    <w:pPr>
      <w:contextualSpacing/>
      <w:outlineLvl w:val="1"/>
    </w:pPr>
    <w:rPr>
      <w:color w:val="000000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EDA"/>
    <w:pPr>
      <w:contextualSpacing/>
      <w:outlineLvl w:val="2"/>
    </w:pPr>
    <w:rPr>
      <w:color w:val="000000" w:themeColor="tex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8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578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4453E5"/>
    <w:rPr>
      <w:color w:val="2E327C"/>
    </w:rPr>
  </w:style>
  <w:style w:type="character" w:styleId="TitleChar" w:customStyle="1">
    <w:name w:val="Title Char"/>
    <w:basedOn w:val="DefaultParagraphFont"/>
    <w:link w:val="Title"/>
    <w:uiPriority w:val="10"/>
    <w:rsid w:val="004453E5"/>
    <w:rPr>
      <w:rFonts w:ascii="Arial" w:hAnsi="Arial" w:cs="Arial"/>
      <w:color w:val="2E327C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4453E5"/>
    <w:rPr>
      <w:rFonts w:ascii="Arial" w:hAnsi="Arial" w:cs="Arial"/>
      <w:color w:val="000000" w:themeColor="text1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4453E5"/>
    <w:rPr>
      <w:rFonts w:ascii="Arial" w:hAnsi="Arial" w:cs="Arial"/>
      <w:color w:val="000000" w:themeColor="text1"/>
      <w:sz w:val="40"/>
      <w:szCs w:val="40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453E5"/>
    <w:rPr>
      <w:color w:val="2E327C"/>
    </w:rPr>
  </w:style>
  <w:style w:type="character" w:styleId="SubtitleChar" w:customStyle="1">
    <w:name w:val="Subtitle Char"/>
    <w:basedOn w:val="DefaultParagraphFont"/>
    <w:link w:val="Subtitle"/>
    <w:uiPriority w:val="11"/>
    <w:rsid w:val="004453E5"/>
    <w:rPr>
      <w:rFonts w:ascii="Arial" w:hAnsi="Arial" w:cs="Arial"/>
      <w:color w:val="2E327C"/>
      <w:sz w:val="40"/>
      <w:szCs w:val="40"/>
    </w:rPr>
  </w:style>
  <w:style w:type="character" w:styleId="Heading3Char" w:customStyle="1">
    <w:name w:val="Heading 3 Char"/>
    <w:basedOn w:val="DefaultParagraphFont"/>
    <w:link w:val="Heading3"/>
    <w:uiPriority w:val="9"/>
    <w:rsid w:val="00417EDA"/>
    <w:rPr>
      <w:rFonts w:ascii="Arial" w:hAnsi="Arial" w:cs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453E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53E5"/>
  </w:style>
  <w:style w:type="paragraph" w:styleId="Footer">
    <w:name w:val="footer"/>
    <w:basedOn w:val="Normal"/>
    <w:link w:val="FooterChar"/>
    <w:uiPriority w:val="99"/>
    <w:unhideWhenUsed/>
    <w:rsid w:val="004453E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53E5"/>
  </w:style>
  <w:style w:type="paragraph" w:styleId="ListParagraph">
    <w:name w:val="List Paragraph"/>
    <w:basedOn w:val="Normal"/>
    <w:uiPriority w:val="34"/>
    <w:qFormat/>
    <w:rsid w:val="002206E0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40D75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1F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62F1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1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62F1F"/>
    <w:rPr>
      <w:rFonts w:ascii="Arial" w:hAnsi="Arial" w:cs="Arial"/>
      <w:b/>
      <w:bCs/>
      <w:sz w:val="20"/>
      <w:szCs w:val="20"/>
    </w:rPr>
  </w:style>
  <w:style w:type="table" w:styleId="TableGrid0" w:customStyle="1">
    <w:name w:val="TableGrid"/>
    <w:rsid w:val="00905264"/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fault" w:customStyle="1">
    <w:name w:val="Default"/>
    <w:rsid w:val="00AD2C5C"/>
    <w:pPr>
      <w:autoSpaceDE w:val="0"/>
      <w:autoSpaceDN w:val="0"/>
      <w:adjustRightInd w:val="0"/>
    </w:pPr>
    <w:rPr>
      <w:rFonts w:ascii="Arial" w:hAnsi="Arial" w:cs="Arial" w:eastAsiaTheme="minorHAnsi"/>
      <w:color w:val="000000"/>
    </w:rPr>
  </w:style>
  <w:style w:type="table" w:styleId="TableGrid1" w:customStyle="1">
    <w:name w:val="Table Grid1"/>
    <w:basedOn w:val="TableNormal"/>
    <w:next w:val="TableGrid"/>
    <w:uiPriority w:val="39"/>
    <w:rsid w:val="00C04494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F02B4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3be26c174d1447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388b-feb8-4094-810f-120a3d7731df}"/>
      </w:docPartPr>
      <w:docPartBody>
        <w:p w14:paraId="3781412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99fbfd-d925-4181-a613-5f8ebed5594c">SPOSC5-2102489483-116454</_dlc_DocId>
    <_dlc_DocIdUrl xmlns="8e99fbfd-d925-4181-a613-5f8ebed5594c">
      <Url>https://housingict.sharepoint.com/sites/SC5/S4/_layouts/15/DocIdRedir.aspx?ID=SPOSC5-2102489483-116454</Url>
      <Description>SPOSC5-2102489483-116454</Description>
    </_dlc_DocIdUrl>
    <lcf76f155ced4ddcb4097134ff3c332f xmlns="9135abfd-4815-48f9-aa89-91216e3b926c">
      <Terms xmlns="http://schemas.microsoft.com/office/infopath/2007/PartnerControls"/>
    </lcf76f155ced4ddcb4097134ff3c332f>
    <TaxCatchAll xmlns="8e99fbfd-d925-4181-a613-5f8ebed5594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ruitment Document" ma:contentTypeID="0x010100F5A57A1719A6EC4EAB1A0630AA7F649100515D82210359AC46841D3B97FA894B82" ma:contentTypeVersion="23" ma:contentTypeDescription="Create a new Recruitment Document" ma:contentTypeScope="" ma:versionID="13add87fff8814140c78d08cab3fb7c7">
  <xsd:schema xmlns:xsd="http://www.w3.org/2001/XMLSchema" xmlns:xs="http://www.w3.org/2001/XMLSchema" xmlns:p="http://schemas.microsoft.com/office/2006/metadata/properties" xmlns:ns2="8e99fbfd-d925-4181-a613-5f8ebed5594c" xmlns:ns3="9135abfd-4815-48f9-aa89-91216e3b926c" xmlns:ns4="1fc729b9-9bd5-45ce-8b95-391857383b6b" targetNamespace="http://schemas.microsoft.com/office/2006/metadata/properties" ma:root="true" ma:fieldsID="82673f90aa44e42df16b3ad5dda70a61" ns2:_="" ns3:_="" ns4:_="">
    <xsd:import namespace="8e99fbfd-d925-4181-a613-5f8ebed5594c"/>
    <xsd:import namespace="9135abfd-4815-48f9-aa89-91216e3b926c"/>
    <xsd:import namespace="1fc729b9-9bd5-45ce-8b95-391857383b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fbfd-d925-4181-a613-5f8ebed559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675843b-31e4-478b-a39c-323fdde762c0}" ma:internalName="TaxCatchAll" ma:showField="CatchAllData" ma:web="8e99fbfd-d925-4181-a613-5f8ebed5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5abfd-4815-48f9-aa89-91216e3b9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650a70e-d959-46c7-b7bc-0d0913b15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29b9-9bd5-45ce-8b95-391857383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8D36D-7D63-4AAF-8B2D-2D994A390741}">
  <ds:schemaRefs>
    <ds:schemaRef ds:uri="http://schemas.microsoft.com/office/2006/metadata/properties"/>
    <ds:schemaRef ds:uri="http://schemas.microsoft.com/office/infopath/2007/PartnerControls"/>
    <ds:schemaRef ds:uri="8e99fbfd-d925-4181-a613-5f8ebed5594c"/>
  </ds:schemaRefs>
</ds:datastoreItem>
</file>

<file path=customXml/itemProps2.xml><?xml version="1.0" encoding="utf-8"?>
<ds:datastoreItem xmlns:ds="http://schemas.openxmlformats.org/officeDocument/2006/customXml" ds:itemID="{5F4C5D01-2E02-45DD-AE5D-3480F2198B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AEFEA8-0CA7-473A-8504-46CE4CE838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D9AF0D-2856-41A0-915E-3510C7813981}"/>
</file>

<file path=customXml/itemProps5.xml><?xml version="1.0" encoding="utf-8"?>
<ds:datastoreItem xmlns:ds="http://schemas.openxmlformats.org/officeDocument/2006/customXml" ds:itemID="{82DD9681-91B5-4DEF-9D43-5310E7CEEA4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Twenty Seven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Development  Manager</dc:title>
  <dc:subject/>
  <dc:creator>Subtitle]</dc:creator>
  <keywords/>
  <dc:description/>
  <lastModifiedBy>Joanne Small</lastModifiedBy>
  <revision>5</revision>
  <lastPrinted>2024-03-04T12:52:00.0000000Z</lastPrinted>
  <dcterms:created xsi:type="dcterms:W3CDTF">2024-03-14T08:13:00.0000000Z</dcterms:created>
  <dcterms:modified xsi:type="dcterms:W3CDTF">2024-04-25T14:14:02.1318356Z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0x010100F5A57A1719A6EC4EAB1A0630AA7F649100515D82210359AC46841D3B97FA894B82</vt:lpwstr>
  </property>
  <property fmtid="{D5CDD505-2E9C-101B-9397-08002B2CF9AE}" pid="3" name="_dlc_DocIdItemGuid">
    <vt:lpwstr>aa968365-b809-428f-8432-6caa0dfdd73f</vt:lpwstr>
  </property>
  <property fmtid="{D5CDD505-2E9C-101B-9397-08002B2CF9AE}" pid="4" name="MediaServiceImageTags">
    <vt:lpwstr/>
  </property>
</Properties>
</file>