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34"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2"/>
        <w:gridCol w:w="2974"/>
        <w:gridCol w:w="1845"/>
        <w:gridCol w:w="3402"/>
      </w:tblGrid>
      <w:tr w:rsidR="00657184" w:rsidTr="00657184">
        <w:tc>
          <w:tcPr>
            <w:tcW w:w="9923" w:type="dxa"/>
            <w:gridSpan w:val="4"/>
            <w:tcBorders>
              <w:top w:val="single" w:sz="18" w:space="0" w:color="B2A1C7" w:themeColor="accent4" w:themeTint="99"/>
              <w:left w:val="single" w:sz="18" w:space="0" w:color="B2A1C7" w:themeColor="accent4" w:themeTint="99"/>
              <w:bottom w:val="single" w:sz="8" w:space="0" w:color="B2A1C7" w:themeColor="accent4" w:themeTint="99"/>
              <w:right w:val="single" w:sz="18" w:space="0" w:color="B2A1C7" w:themeColor="accent4" w:themeTint="99"/>
            </w:tcBorders>
            <w:shd w:val="clear" w:color="auto" w:fill="B2A1C7" w:themeFill="accent4" w:themeFillTint="99"/>
            <w:hideMark/>
          </w:tcPr>
          <w:p w:rsidR="00657184" w:rsidRDefault="00657184" w:rsidP="00674D38">
            <w:pPr>
              <w:spacing w:before="120" w:after="60"/>
              <w:rPr>
                <w:rFonts w:ascii="Arial" w:hAnsi="Arial" w:cs="Arial"/>
                <w:b/>
                <w:sz w:val="24"/>
                <w:szCs w:val="24"/>
              </w:rPr>
            </w:pPr>
            <w:r>
              <w:rPr>
                <w:rFonts w:ascii="Arial" w:hAnsi="Arial" w:cs="Arial"/>
                <w:b/>
                <w:sz w:val="24"/>
                <w:szCs w:val="24"/>
              </w:rPr>
              <w:t xml:space="preserve">Job details </w:t>
            </w:r>
          </w:p>
        </w:tc>
      </w:tr>
      <w:tr w:rsidR="00657184" w:rsidTr="00657184">
        <w:tc>
          <w:tcPr>
            <w:tcW w:w="1702" w:type="dxa"/>
            <w:tcBorders>
              <w:top w:val="single" w:sz="8" w:space="0" w:color="B2A1C7" w:themeColor="accent4" w:themeTint="99"/>
              <w:left w:val="single" w:sz="18" w:space="0" w:color="B2A1C7" w:themeColor="accent4" w:themeTint="99"/>
              <w:bottom w:val="single" w:sz="8" w:space="0" w:color="B2A1C7" w:themeColor="accent4" w:themeTint="99"/>
              <w:right w:val="single" w:sz="4" w:space="0" w:color="D9D9D9" w:themeColor="background1" w:themeShade="D9"/>
            </w:tcBorders>
            <w:hideMark/>
          </w:tcPr>
          <w:p w:rsidR="00657184" w:rsidRDefault="00657184" w:rsidP="00674D38">
            <w:pPr>
              <w:spacing w:before="120" w:after="60"/>
              <w:rPr>
                <w:rFonts w:ascii="Arial" w:hAnsi="Arial" w:cs="Arial"/>
                <w:b/>
              </w:rPr>
            </w:pPr>
            <w:r>
              <w:rPr>
                <w:rFonts w:ascii="Arial" w:hAnsi="Arial" w:cs="Arial"/>
                <w:b/>
              </w:rPr>
              <w:t>Job title:</w:t>
            </w:r>
          </w:p>
        </w:tc>
        <w:tc>
          <w:tcPr>
            <w:tcW w:w="2974" w:type="dxa"/>
            <w:tcBorders>
              <w:top w:val="single" w:sz="8" w:space="0" w:color="B2A1C7" w:themeColor="accent4" w:themeTint="99"/>
              <w:left w:val="single" w:sz="4" w:space="0" w:color="D9D9D9" w:themeColor="background1" w:themeShade="D9"/>
              <w:bottom w:val="single" w:sz="8" w:space="0" w:color="B2A1C7" w:themeColor="accent4" w:themeTint="99"/>
              <w:right w:val="single" w:sz="4" w:space="0" w:color="95B3D7" w:themeColor="accent1" w:themeTint="99"/>
            </w:tcBorders>
            <w:hideMark/>
          </w:tcPr>
          <w:p w:rsidR="00657184" w:rsidRDefault="00E758A7" w:rsidP="00DE1FB6">
            <w:pPr>
              <w:spacing w:before="120" w:after="60"/>
              <w:rPr>
                <w:rFonts w:ascii="Arial" w:hAnsi="Arial" w:cs="Arial"/>
                <w:b/>
              </w:rPr>
            </w:pPr>
            <w:r>
              <w:rPr>
                <w:rFonts w:ascii="Arial" w:hAnsi="Arial" w:cs="Arial"/>
                <w:b/>
              </w:rPr>
              <w:t>Joiner</w:t>
            </w:r>
          </w:p>
        </w:tc>
        <w:tc>
          <w:tcPr>
            <w:tcW w:w="1845" w:type="dxa"/>
            <w:tcBorders>
              <w:top w:val="single" w:sz="8" w:space="0" w:color="B2A1C7" w:themeColor="accent4" w:themeTint="99"/>
              <w:left w:val="single" w:sz="4" w:space="0" w:color="95B3D7" w:themeColor="accent1" w:themeTint="99"/>
              <w:bottom w:val="single" w:sz="8" w:space="0" w:color="B2A1C7" w:themeColor="accent4" w:themeTint="99"/>
              <w:right w:val="single" w:sz="4" w:space="0" w:color="D9D9D9" w:themeColor="background1" w:themeShade="D9"/>
            </w:tcBorders>
            <w:hideMark/>
          </w:tcPr>
          <w:p w:rsidR="00657184" w:rsidRDefault="00657184" w:rsidP="00657184">
            <w:pPr>
              <w:spacing w:before="120" w:after="60"/>
              <w:rPr>
                <w:rFonts w:ascii="Arial" w:hAnsi="Arial" w:cs="Arial"/>
                <w:b/>
              </w:rPr>
            </w:pPr>
            <w:r>
              <w:rPr>
                <w:rFonts w:ascii="Arial" w:hAnsi="Arial" w:cs="Arial"/>
                <w:b/>
              </w:rPr>
              <w:t>Responsible to:</w:t>
            </w:r>
          </w:p>
        </w:tc>
        <w:tc>
          <w:tcPr>
            <w:tcW w:w="3402" w:type="dxa"/>
            <w:tcBorders>
              <w:top w:val="single" w:sz="8" w:space="0" w:color="B2A1C7" w:themeColor="accent4" w:themeTint="99"/>
              <w:left w:val="single" w:sz="4" w:space="0" w:color="D9D9D9" w:themeColor="background1" w:themeShade="D9"/>
              <w:bottom w:val="single" w:sz="8" w:space="0" w:color="B2A1C7" w:themeColor="accent4" w:themeTint="99"/>
              <w:right w:val="single" w:sz="18" w:space="0" w:color="B2A1C7" w:themeColor="accent4" w:themeTint="99"/>
            </w:tcBorders>
            <w:hideMark/>
          </w:tcPr>
          <w:p w:rsidR="00657184" w:rsidRDefault="00E758A7" w:rsidP="00D556B4">
            <w:pPr>
              <w:spacing w:before="120" w:after="60"/>
              <w:rPr>
                <w:rFonts w:ascii="Arial" w:hAnsi="Arial" w:cs="Arial"/>
              </w:rPr>
            </w:pPr>
            <w:r>
              <w:rPr>
                <w:rFonts w:ascii="Arial" w:hAnsi="Arial" w:cs="Arial"/>
              </w:rPr>
              <w:t>Team Leader</w:t>
            </w:r>
          </w:p>
        </w:tc>
      </w:tr>
      <w:tr w:rsidR="00657184" w:rsidTr="00657184">
        <w:tc>
          <w:tcPr>
            <w:tcW w:w="1702" w:type="dxa"/>
            <w:tcBorders>
              <w:top w:val="single" w:sz="8" w:space="0" w:color="B2A1C7" w:themeColor="accent4" w:themeTint="99"/>
              <w:left w:val="single" w:sz="18" w:space="0" w:color="B2A1C7" w:themeColor="accent4" w:themeTint="99"/>
              <w:bottom w:val="single" w:sz="18" w:space="0" w:color="B2A1C7" w:themeColor="accent4" w:themeTint="99"/>
              <w:right w:val="single" w:sz="4" w:space="0" w:color="D9D9D9" w:themeColor="background1" w:themeShade="D9"/>
            </w:tcBorders>
            <w:hideMark/>
          </w:tcPr>
          <w:p w:rsidR="00657184" w:rsidRDefault="00657184" w:rsidP="00674D38">
            <w:pPr>
              <w:spacing w:before="120" w:after="60"/>
              <w:rPr>
                <w:rFonts w:ascii="Arial" w:hAnsi="Arial" w:cs="Arial"/>
                <w:b/>
              </w:rPr>
            </w:pPr>
            <w:r>
              <w:rPr>
                <w:rFonts w:ascii="Arial" w:hAnsi="Arial" w:cs="Arial"/>
                <w:b/>
              </w:rPr>
              <w:t>Responsible for:</w:t>
            </w:r>
          </w:p>
        </w:tc>
        <w:tc>
          <w:tcPr>
            <w:tcW w:w="2974" w:type="dxa"/>
            <w:tcBorders>
              <w:top w:val="single" w:sz="8" w:space="0" w:color="B2A1C7" w:themeColor="accent4" w:themeTint="99"/>
              <w:left w:val="single" w:sz="4" w:space="0" w:color="FFFFFF" w:themeColor="background1" w:themeTint="99" w:themeShade="D9"/>
              <w:bottom w:val="single" w:sz="18" w:space="0" w:color="B2A1C7" w:themeColor="accent4" w:themeTint="99"/>
              <w:right w:val="single" w:sz="4" w:space="0" w:color="95B3D7" w:themeColor="accent1" w:themeTint="99"/>
            </w:tcBorders>
            <w:hideMark/>
          </w:tcPr>
          <w:p w:rsidR="00657184" w:rsidRDefault="00E017EB" w:rsidP="008009FB">
            <w:pPr>
              <w:spacing w:before="120" w:after="60"/>
              <w:rPr>
                <w:rFonts w:ascii="Arial" w:hAnsi="Arial" w:cs="Arial"/>
              </w:rPr>
            </w:pPr>
            <w:r>
              <w:rPr>
                <w:rFonts w:ascii="Arial" w:hAnsi="Arial" w:cs="Arial"/>
              </w:rPr>
              <w:t>Team leader</w:t>
            </w:r>
          </w:p>
        </w:tc>
        <w:tc>
          <w:tcPr>
            <w:tcW w:w="1845" w:type="dxa"/>
            <w:tcBorders>
              <w:top w:val="single" w:sz="8" w:space="0" w:color="B2A1C7" w:themeColor="accent4" w:themeTint="99"/>
              <w:left w:val="single" w:sz="4" w:space="0" w:color="95B3D7" w:themeColor="accent1" w:themeTint="99"/>
              <w:bottom w:val="single" w:sz="18" w:space="0" w:color="B2A1C7" w:themeColor="accent4" w:themeTint="99"/>
              <w:right w:val="single" w:sz="4" w:space="0" w:color="FFFFFF" w:themeColor="background1" w:themeTint="99" w:themeShade="D9"/>
            </w:tcBorders>
            <w:hideMark/>
          </w:tcPr>
          <w:p w:rsidR="00657184" w:rsidRDefault="00657184" w:rsidP="00674D38">
            <w:pPr>
              <w:spacing w:before="120" w:after="60"/>
              <w:rPr>
                <w:rFonts w:ascii="Arial" w:hAnsi="Arial" w:cs="Arial"/>
                <w:b/>
              </w:rPr>
            </w:pPr>
            <w:r>
              <w:rPr>
                <w:rFonts w:ascii="Arial" w:hAnsi="Arial" w:cs="Arial"/>
                <w:b/>
              </w:rPr>
              <w:t>Location:</w:t>
            </w:r>
          </w:p>
        </w:tc>
        <w:tc>
          <w:tcPr>
            <w:tcW w:w="3402" w:type="dxa"/>
            <w:tcBorders>
              <w:top w:val="single" w:sz="8" w:space="0" w:color="B2A1C7" w:themeColor="accent4" w:themeTint="99"/>
              <w:left w:val="single" w:sz="4" w:space="0" w:color="D9D9D9" w:themeColor="background1" w:themeShade="D9"/>
              <w:bottom w:val="single" w:sz="18" w:space="0" w:color="B2A1C7" w:themeColor="accent4" w:themeTint="99"/>
              <w:right w:val="single" w:sz="18" w:space="0" w:color="B2A1C7" w:themeColor="accent4" w:themeTint="99"/>
            </w:tcBorders>
            <w:hideMark/>
          </w:tcPr>
          <w:p w:rsidR="00657184" w:rsidRDefault="00E758A7" w:rsidP="00CC00EC">
            <w:pPr>
              <w:spacing w:before="120" w:after="60"/>
              <w:rPr>
                <w:rFonts w:ascii="Arial" w:hAnsi="Arial" w:cs="Arial"/>
              </w:rPr>
            </w:pPr>
            <w:r>
              <w:rPr>
                <w:rFonts w:ascii="Arial" w:hAnsi="Arial" w:cs="Arial"/>
              </w:rPr>
              <w:t>Cheshire</w:t>
            </w:r>
          </w:p>
        </w:tc>
      </w:tr>
    </w:tbl>
    <w:p w:rsidR="00BC7296" w:rsidRDefault="00BC7296" w:rsidP="00657184">
      <w:pPr>
        <w:spacing w:before="120" w:after="60"/>
      </w:pPr>
    </w:p>
    <w:tbl>
      <w:tblPr>
        <w:tblStyle w:val="TableGrid"/>
        <w:tblW w:w="9923" w:type="dxa"/>
        <w:tblInd w:w="-34" w:type="dxa"/>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8" w:space="0" w:color="B2A1C7" w:themeColor="accent4" w:themeTint="99"/>
          <w:insideV w:val="single" w:sz="12" w:space="0" w:color="D9D9D9" w:themeColor="background1" w:themeShade="D9"/>
        </w:tblBorders>
        <w:tblLook w:val="04A0" w:firstRow="1" w:lastRow="0" w:firstColumn="1" w:lastColumn="0" w:noHBand="0" w:noVBand="1"/>
      </w:tblPr>
      <w:tblGrid>
        <w:gridCol w:w="9923"/>
      </w:tblGrid>
      <w:tr w:rsidR="00657184" w:rsidTr="00706DD7">
        <w:tc>
          <w:tcPr>
            <w:tcW w:w="9923" w:type="dxa"/>
            <w:shd w:val="clear" w:color="auto" w:fill="B2A1C7" w:themeFill="accent4" w:themeFillTint="99"/>
          </w:tcPr>
          <w:p w:rsidR="00657184" w:rsidRDefault="00657184" w:rsidP="00674D38">
            <w:pPr>
              <w:spacing w:before="120" w:after="60"/>
              <w:rPr>
                <w:rFonts w:ascii="Arial" w:hAnsi="Arial" w:cs="Arial"/>
                <w:b/>
                <w:sz w:val="24"/>
                <w:szCs w:val="24"/>
              </w:rPr>
            </w:pPr>
            <w:r>
              <w:rPr>
                <w:rFonts w:ascii="Arial" w:hAnsi="Arial" w:cs="Arial"/>
                <w:b/>
                <w:sz w:val="24"/>
                <w:szCs w:val="24"/>
              </w:rPr>
              <w:t>Overview of the role</w:t>
            </w:r>
          </w:p>
        </w:tc>
      </w:tr>
      <w:tr w:rsidR="00657184" w:rsidRPr="000F679A" w:rsidTr="00706DD7">
        <w:tc>
          <w:tcPr>
            <w:tcW w:w="9923" w:type="dxa"/>
            <w:shd w:val="clear" w:color="auto" w:fill="auto"/>
          </w:tcPr>
          <w:p w:rsidR="00AE31DC" w:rsidRDefault="002D7CDC" w:rsidP="00AE31DC">
            <w:pPr>
              <w:tabs>
                <w:tab w:val="left" w:pos="0"/>
              </w:tabs>
              <w:ind w:left="2880" w:hanging="2880"/>
              <w:rPr>
                <w:rFonts w:ascii="Arial" w:hAnsi="Arial" w:cs="Arial"/>
              </w:rPr>
            </w:pPr>
            <w:r w:rsidRPr="002D7CDC">
              <w:rPr>
                <w:rFonts w:ascii="Arial" w:hAnsi="Arial" w:cs="Arial"/>
              </w:rPr>
              <w:t>To ca</w:t>
            </w:r>
            <w:r w:rsidR="00AE31DC">
              <w:rPr>
                <w:rFonts w:ascii="Arial" w:hAnsi="Arial" w:cs="Arial"/>
              </w:rPr>
              <w:t>rry out high quality repairs,</w:t>
            </w:r>
            <w:r w:rsidRPr="002D7CDC">
              <w:rPr>
                <w:rFonts w:ascii="Arial" w:hAnsi="Arial" w:cs="Arial"/>
              </w:rPr>
              <w:t xml:space="preserve"> planned works</w:t>
            </w:r>
            <w:r w:rsidR="00AE31DC">
              <w:rPr>
                <w:rFonts w:ascii="Arial" w:hAnsi="Arial" w:cs="Arial"/>
              </w:rPr>
              <w:t xml:space="preserve"> and various allied works</w:t>
            </w:r>
            <w:r w:rsidRPr="002D7CDC">
              <w:rPr>
                <w:rFonts w:ascii="Arial" w:hAnsi="Arial" w:cs="Arial"/>
              </w:rPr>
              <w:t xml:space="preserve"> to</w:t>
            </w:r>
            <w:r>
              <w:rPr>
                <w:rFonts w:ascii="Arial" w:hAnsi="Arial" w:cs="Arial"/>
              </w:rPr>
              <w:t xml:space="preserve"> Pl</w:t>
            </w:r>
            <w:r w:rsidR="00AE31DC">
              <w:rPr>
                <w:rFonts w:ascii="Arial" w:hAnsi="Arial" w:cs="Arial"/>
              </w:rPr>
              <w:t xml:space="preserve">us Dane group </w:t>
            </w:r>
          </w:p>
          <w:p w:rsidR="00AE31DC" w:rsidRDefault="002D7CDC" w:rsidP="00AE31DC">
            <w:pPr>
              <w:tabs>
                <w:tab w:val="left" w:pos="0"/>
              </w:tabs>
              <w:ind w:left="2880" w:hanging="2880"/>
              <w:rPr>
                <w:rFonts w:ascii="Arial" w:eastAsia="Times New Roman" w:hAnsi="Arial" w:cs="Arial"/>
                <w:lang w:eastAsia="en-GB"/>
              </w:rPr>
            </w:pPr>
            <w:r>
              <w:rPr>
                <w:rFonts w:ascii="Arial" w:hAnsi="Arial" w:cs="Arial"/>
              </w:rPr>
              <w:t xml:space="preserve">properties, </w:t>
            </w:r>
            <w:r w:rsidR="00AE31DC">
              <w:rPr>
                <w:rFonts w:ascii="Arial" w:eastAsia="Times New Roman" w:hAnsi="Arial" w:cs="Arial"/>
                <w:lang w:eastAsia="en-GB"/>
              </w:rPr>
              <w:t xml:space="preserve">ensuring that you provide an efficient, customer focussed </w:t>
            </w:r>
            <w:r w:rsidRPr="002D7CDC">
              <w:rPr>
                <w:rFonts w:ascii="Arial" w:eastAsia="Times New Roman" w:hAnsi="Arial" w:cs="Arial"/>
                <w:lang w:eastAsia="en-GB"/>
              </w:rPr>
              <w:t>and cost effective</w:t>
            </w:r>
            <w:r w:rsidR="00AE31DC">
              <w:rPr>
                <w:rFonts w:ascii="Arial" w:eastAsia="Times New Roman" w:hAnsi="Arial" w:cs="Arial"/>
                <w:lang w:eastAsia="en-GB"/>
              </w:rPr>
              <w:t xml:space="preserve"> service</w:t>
            </w:r>
            <w:r w:rsidRPr="002D7CDC">
              <w:rPr>
                <w:rFonts w:ascii="Arial" w:eastAsia="Times New Roman" w:hAnsi="Arial" w:cs="Arial"/>
                <w:lang w:eastAsia="en-GB"/>
              </w:rPr>
              <w:t xml:space="preserve"> and </w:t>
            </w:r>
          </w:p>
          <w:p w:rsidR="00141778" w:rsidRPr="002D7CDC" w:rsidRDefault="002D7CDC" w:rsidP="00AE31DC">
            <w:pPr>
              <w:tabs>
                <w:tab w:val="left" w:pos="0"/>
              </w:tabs>
              <w:ind w:left="2880" w:hanging="2880"/>
              <w:rPr>
                <w:rFonts w:ascii="Arial" w:hAnsi="Arial" w:cs="Arial"/>
              </w:rPr>
            </w:pPr>
            <w:proofErr w:type="gramStart"/>
            <w:r w:rsidRPr="002D7CDC">
              <w:rPr>
                <w:rFonts w:ascii="Arial" w:eastAsia="Times New Roman" w:hAnsi="Arial" w:cs="Arial"/>
                <w:lang w:eastAsia="en-GB"/>
              </w:rPr>
              <w:t>that</w:t>
            </w:r>
            <w:proofErr w:type="gramEnd"/>
            <w:r w:rsidRPr="002D7CDC">
              <w:rPr>
                <w:rFonts w:ascii="Arial" w:eastAsia="Times New Roman" w:hAnsi="Arial" w:cs="Arial"/>
                <w:lang w:eastAsia="en-GB"/>
              </w:rPr>
              <w:t xml:space="preserve"> a quality product is delivered</w:t>
            </w:r>
            <w:r>
              <w:rPr>
                <w:rFonts w:ascii="Arial" w:eastAsia="Times New Roman" w:hAnsi="Arial" w:cs="Arial"/>
                <w:lang w:eastAsia="en-GB"/>
              </w:rPr>
              <w:t>.</w:t>
            </w:r>
            <w:r w:rsidR="00AE31DC" w:rsidRPr="00AE31DC">
              <w:rPr>
                <w:rFonts w:ascii="Century Gothic" w:eastAsia="Times New Roman" w:hAnsi="Century Gothic" w:cs="Times New Roman"/>
                <w:szCs w:val="24"/>
                <w:lang w:eastAsia="en-GB"/>
              </w:rPr>
              <w:t xml:space="preserve"> </w:t>
            </w:r>
          </w:p>
        </w:tc>
      </w:tr>
      <w:tr w:rsidR="00657184" w:rsidTr="00706DD7">
        <w:tc>
          <w:tcPr>
            <w:tcW w:w="9923" w:type="dxa"/>
            <w:shd w:val="clear" w:color="auto" w:fill="B2A1C7" w:themeFill="accent4" w:themeFillTint="99"/>
          </w:tcPr>
          <w:p w:rsidR="00657184" w:rsidRDefault="00657184" w:rsidP="00674D38">
            <w:pPr>
              <w:spacing w:before="120" w:after="60"/>
              <w:rPr>
                <w:rFonts w:ascii="Arial" w:hAnsi="Arial" w:cs="Arial"/>
                <w:b/>
                <w:sz w:val="24"/>
                <w:szCs w:val="24"/>
              </w:rPr>
            </w:pPr>
            <w:r>
              <w:rPr>
                <w:rFonts w:ascii="Arial" w:hAnsi="Arial" w:cs="Arial"/>
                <w:b/>
                <w:sz w:val="24"/>
                <w:szCs w:val="24"/>
              </w:rPr>
              <w:t>Main responsibilities and accountabilities</w:t>
            </w:r>
          </w:p>
        </w:tc>
      </w:tr>
      <w:tr w:rsidR="00657184" w:rsidRPr="005A627E" w:rsidTr="00706DD7">
        <w:tc>
          <w:tcPr>
            <w:tcW w:w="9923" w:type="dxa"/>
          </w:tcPr>
          <w:p w:rsidR="001F5F50" w:rsidRDefault="00C04AAE" w:rsidP="00C04AAE">
            <w:pPr>
              <w:pStyle w:val="ListParagraph"/>
              <w:numPr>
                <w:ilvl w:val="0"/>
                <w:numId w:val="11"/>
              </w:numPr>
              <w:shd w:val="clear" w:color="auto" w:fill="FFFFFF" w:themeFill="background1"/>
              <w:spacing w:before="120" w:after="60"/>
              <w:rPr>
                <w:rFonts w:ascii="Arial" w:hAnsi="Arial" w:cs="Arial"/>
              </w:rPr>
            </w:pPr>
            <w:r w:rsidRPr="00C04AAE">
              <w:rPr>
                <w:rFonts w:ascii="Arial" w:hAnsi="Arial" w:cs="Arial"/>
              </w:rPr>
              <w:t>To carry out the duties of a tradesperson as directed by the responsive Team Leader, including assisting other tradesmen, handling and delivering building materials to site and ensuring all information is accurate and up to date</w:t>
            </w:r>
          </w:p>
          <w:p w:rsidR="00C04AAE" w:rsidRPr="00C04AAE" w:rsidRDefault="00C04AAE" w:rsidP="00C04AAE">
            <w:pPr>
              <w:pStyle w:val="ListParagraph"/>
              <w:shd w:val="clear" w:color="auto" w:fill="FFFFFF" w:themeFill="background1"/>
              <w:spacing w:before="120" w:after="60"/>
              <w:rPr>
                <w:rFonts w:ascii="Arial" w:hAnsi="Arial" w:cs="Arial"/>
              </w:rPr>
            </w:pPr>
          </w:p>
          <w:p w:rsidR="00C04AAE" w:rsidRPr="00C04AAE" w:rsidRDefault="00C04AAE" w:rsidP="00C04AAE">
            <w:pPr>
              <w:numPr>
                <w:ilvl w:val="0"/>
                <w:numId w:val="11"/>
              </w:numPr>
              <w:autoSpaceDE w:val="0"/>
              <w:autoSpaceDN w:val="0"/>
              <w:rPr>
                <w:rFonts w:ascii="Arial" w:hAnsi="Arial" w:cs="Arial"/>
              </w:rPr>
            </w:pPr>
            <w:r w:rsidRPr="00C04AAE">
              <w:rPr>
                <w:rFonts w:ascii="Arial" w:hAnsi="Arial" w:cs="Arial"/>
              </w:rPr>
              <w:t>To carry out jobs according to instructions and to keep materials usage to a minimum</w:t>
            </w:r>
            <w:r>
              <w:rPr>
                <w:rFonts w:ascii="Arial" w:hAnsi="Arial" w:cs="Arial"/>
              </w:rPr>
              <w:t>,</w:t>
            </w:r>
            <w:r w:rsidRPr="00C04AAE">
              <w:rPr>
                <w:rFonts w:ascii="Arial" w:hAnsi="Arial" w:cs="Arial"/>
              </w:rPr>
              <w:t xml:space="preserve"> consistent with required quality standards, obtaining approval whenever any substantial variation from orders is required.</w:t>
            </w:r>
          </w:p>
          <w:p w:rsidR="00C04AAE" w:rsidRPr="00C04AAE" w:rsidRDefault="00C04AAE" w:rsidP="00C04AAE">
            <w:pPr>
              <w:pStyle w:val="ListParagraph"/>
              <w:rPr>
                <w:rFonts w:ascii="Arial" w:hAnsi="Arial" w:cs="Arial"/>
              </w:rPr>
            </w:pPr>
          </w:p>
          <w:p w:rsidR="00C04AAE" w:rsidRDefault="00C04AAE" w:rsidP="00C04AAE">
            <w:pPr>
              <w:numPr>
                <w:ilvl w:val="0"/>
                <w:numId w:val="11"/>
              </w:numPr>
              <w:autoSpaceDE w:val="0"/>
              <w:autoSpaceDN w:val="0"/>
              <w:rPr>
                <w:rFonts w:ascii="Arial" w:hAnsi="Arial" w:cs="Arial"/>
              </w:rPr>
            </w:pPr>
            <w:r w:rsidRPr="00C04AAE">
              <w:rPr>
                <w:rFonts w:ascii="Arial" w:hAnsi="Arial" w:cs="Arial"/>
              </w:rPr>
              <w:t>To ensure that work is carried out in accordance with all Health and Safety at Work regulations and Codes of Practice, including wearing protective clothing as supplied, and to attend training as requested.</w:t>
            </w:r>
          </w:p>
          <w:p w:rsidR="00D66CE2" w:rsidRDefault="00D66CE2" w:rsidP="00D66CE2">
            <w:pPr>
              <w:pStyle w:val="ListParagraph"/>
              <w:rPr>
                <w:rFonts w:ascii="Arial" w:hAnsi="Arial" w:cs="Arial"/>
              </w:rPr>
            </w:pPr>
          </w:p>
          <w:p w:rsidR="00D66CE2" w:rsidRPr="00C04AAE" w:rsidRDefault="00D66CE2" w:rsidP="00C04AAE">
            <w:pPr>
              <w:numPr>
                <w:ilvl w:val="0"/>
                <w:numId w:val="11"/>
              </w:numPr>
              <w:autoSpaceDE w:val="0"/>
              <w:autoSpaceDN w:val="0"/>
              <w:rPr>
                <w:rFonts w:ascii="Arial" w:hAnsi="Arial" w:cs="Arial"/>
              </w:rPr>
            </w:pPr>
            <w:r>
              <w:rPr>
                <w:rFonts w:ascii="Arial" w:hAnsi="Arial" w:cs="Arial"/>
              </w:rPr>
              <w:t>To ensure that you risk assess all work activities and refer to any relevant Method statements and risk assessments.</w:t>
            </w:r>
          </w:p>
          <w:p w:rsidR="00C04AAE" w:rsidRPr="00C04AAE" w:rsidRDefault="00C04AAE" w:rsidP="00C04AAE">
            <w:pPr>
              <w:ind w:left="720"/>
              <w:jc w:val="both"/>
              <w:rPr>
                <w:rFonts w:ascii="Arial" w:hAnsi="Arial" w:cs="Arial"/>
              </w:rPr>
            </w:pPr>
          </w:p>
          <w:p w:rsidR="00106B67" w:rsidRDefault="00E017EB" w:rsidP="00C04AAE">
            <w:pPr>
              <w:numPr>
                <w:ilvl w:val="0"/>
                <w:numId w:val="11"/>
              </w:numPr>
              <w:autoSpaceDE w:val="0"/>
              <w:autoSpaceDN w:val="0"/>
              <w:jc w:val="both"/>
              <w:rPr>
                <w:rFonts w:ascii="Arial" w:hAnsi="Arial" w:cs="Arial"/>
              </w:rPr>
            </w:pPr>
            <w:r>
              <w:rPr>
                <w:rFonts w:ascii="Arial" w:hAnsi="Arial" w:cs="Arial"/>
              </w:rPr>
              <w:t>To maintain all Plus D</w:t>
            </w:r>
            <w:r w:rsidR="00C04AAE" w:rsidRPr="00C04AAE">
              <w:rPr>
                <w:rFonts w:ascii="Arial" w:hAnsi="Arial" w:cs="Arial"/>
              </w:rPr>
              <w:t xml:space="preserve">ane tools and issued equipment in good working order and serviced regularly, </w:t>
            </w:r>
          </w:p>
          <w:p w:rsidR="00106B67" w:rsidRDefault="00106B67" w:rsidP="00106B67">
            <w:pPr>
              <w:pStyle w:val="ListParagraph"/>
              <w:rPr>
                <w:rFonts w:ascii="Arial" w:hAnsi="Arial" w:cs="Arial"/>
              </w:rPr>
            </w:pPr>
          </w:p>
          <w:p w:rsidR="00D66CE2" w:rsidRPr="00D66CE2" w:rsidRDefault="00106B67" w:rsidP="00C04AAE">
            <w:pPr>
              <w:numPr>
                <w:ilvl w:val="0"/>
                <w:numId w:val="11"/>
              </w:numPr>
              <w:autoSpaceDE w:val="0"/>
              <w:autoSpaceDN w:val="0"/>
              <w:jc w:val="both"/>
              <w:rPr>
                <w:rFonts w:ascii="Arial" w:hAnsi="Arial" w:cs="Arial"/>
              </w:rPr>
            </w:pPr>
            <w:r>
              <w:rPr>
                <w:rFonts w:ascii="Arial" w:hAnsi="Arial" w:cs="Arial"/>
              </w:rPr>
              <w:t xml:space="preserve">Drive the company vehicle </w:t>
            </w:r>
            <w:r w:rsidR="00D66CE2">
              <w:rPr>
                <w:rFonts w:ascii="Arial" w:hAnsi="Arial" w:cs="Arial"/>
              </w:rPr>
              <w:t>ensuring compliance with the H</w:t>
            </w:r>
            <w:r>
              <w:rPr>
                <w:rFonts w:ascii="Arial" w:hAnsi="Arial" w:cs="Arial"/>
              </w:rPr>
              <w:t xml:space="preserve">ighway </w:t>
            </w:r>
            <w:r w:rsidR="00D66CE2">
              <w:rPr>
                <w:rFonts w:ascii="Arial" w:hAnsi="Arial" w:cs="Arial"/>
              </w:rPr>
              <w:t>C</w:t>
            </w:r>
            <w:r>
              <w:rPr>
                <w:rFonts w:ascii="Arial" w:hAnsi="Arial" w:cs="Arial"/>
              </w:rPr>
              <w:t>ode and</w:t>
            </w:r>
            <w:r w:rsidR="00D66CE2">
              <w:rPr>
                <w:rFonts w:ascii="Arial" w:hAnsi="Arial" w:cs="Arial"/>
              </w:rPr>
              <w:t xml:space="preserve"> k</w:t>
            </w:r>
            <w:r w:rsidR="00C04AAE" w:rsidRPr="00C04AAE">
              <w:rPr>
                <w:rFonts w:ascii="Arial" w:hAnsi="Arial" w:cs="Arial"/>
              </w:rPr>
              <w:t>eep the vehicle clean, tidy</w:t>
            </w:r>
            <w:r w:rsidR="00C04AAE" w:rsidRPr="00C04AAE">
              <w:rPr>
                <w:rFonts w:ascii="Arial" w:hAnsi="Arial" w:cs="Arial"/>
                <w:color w:val="000000"/>
              </w:rPr>
              <w:t xml:space="preserve"> and presentable</w:t>
            </w:r>
            <w:r w:rsidR="00E017EB">
              <w:rPr>
                <w:rFonts w:ascii="Arial" w:hAnsi="Arial" w:cs="Arial"/>
                <w:color w:val="000000"/>
              </w:rPr>
              <w:t xml:space="preserve"> to maintain the image of Plus D</w:t>
            </w:r>
            <w:r w:rsidR="00C04AAE" w:rsidRPr="00C04AAE">
              <w:rPr>
                <w:rFonts w:ascii="Arial" w:hAnsi="Arial" w:cs="Arial"/>
                <w:color w:val="000000"/>
              </w:rPr>
              <w:t>ane</w:t>
            </w:r>
            <w:r w:rsidR="00D66CE2">
              <w:rPr>
                <w:rFonts w:ascii="Arial" w:hAnsi="Arial" w:cs="Arial"/>
                <w:color w:val="000000"/>
              </w:rPr>
              <w:t>.</w:t>
            </w:r>
          </w:p>
          <w:p w:rsidR="00D66CE2" w:rsidRDefault="00D66CE2" w:rsidP="00D66CE2">
            <w:pPr>
              <w:pStyle w:val="ListParagraph"/>
              <w:rPr>
                <w:rFonts w:ascii="Arial" w:hAnsi="Arial" w:cs="Arial"/>
                <w:color w:val="000000"/>
              </w:rPr>
            </w:pPr>
          </w:p>
          <w:p w:rsidR="00C04AAE" w:rsidRPr="00D66CE2" w:rsidRDefault="00D66CE2" w:rsidP="00D66CE2">
            <w:pPr>
              <w:pStyle w:val="ListParagraph"/>
              <w:numPr>
                <w:ilvl w:val="0"/>
                <w:numId w:val="11"/>
              </w:numPr>
              <w:autoSpaceDE w:val="0"/>
              <w:autoSpaceDN w:val="0"/>
              <w:jc w:val="both"/>
              <w:rPr>
                <w:rFonts w:ascii="Arial" w:hAnsi="Arial" w:cs="Arial"/>
                <w:b/>
                <w:u w:val="single"/>
              </w:rPr>
            </w:pPr>
            <w:r w:rsidRPr="00D66CE2">
              <w:rPr>
                <w:rFonts w:ascii="Arial" w:hAnsi="Arial" w:cs="Arial"/>
                <w:color w:val="000000"/>
              </w:rPr>
              <w:t>T</w:t>
            </w:r>
            <w:r w:rsidR="00C04AAE" w:rsidRPr="00D66CE2">
              <w:rPr>
                <w:rFonts w:ascii="Arial" w:hAnsi="Arial" w:cs="Arial"/>
                <w:color w:val="000000"/>
              </w:rPr>
              <w:t>o carry out weekly van checks</w:t>
            </w:r>
            <w:r w:rsidR="00C04AAE" w:rsidRPr="00D66CE2">
              <w:rPr>
                <w:rFonts w:ascii="Arial" w:hAnsi="Arial" w:cs="Arial"/>
              </w:rPr>
              <w:t>, reporting any damage immediately</w:t>
            </w:r>
            <w:r>
              <w:rPr>
                <w:rFonts w:ascii="Arial" w:hAnsi="Arial" w:cs="Arial"/>
              </w:rPr>
              <w:t>.</w:t>
            </w:r>
            <w:r w:rsidR="00C04AAE" w:rsidRPr="00D66CE2">
              <w:rPr>
                <w:rFonts w:ascii="Arial" w:hAnsi="Arial" w:cs="Arial"/>
              </w:rPr>
              <w:t xml:space="preserve"> </w:t>
            </w:r>
          </w:p>
          <w:p w:rsidR="00D66CE2" w:rsidRDefault="00D66CE2" w:rsidP="00D66CE2">
            <w:pPr>
              <w:pStyle w:val="ListParagraph"/>
              <w:rPr>
                <w:rFonts w:ascii="Arial" w:hAnsi="Arial" w:cs="Arial"/>
                <w:b/>
                <w:u w:val="single"/>
              </w:rPr>
            </w:pPr>
          </w:p>
          <w:p w:rsidR="00D66CE2" w:rsidRPr="00D66CE2" w:rsidRDefault="00D66CE2" w:rsidP="00D66CE2">
            <w:pPr>
              <w:autoSpaceDE w:val="0"/>
              <w:autoSpaceDN w:val="0"/>
              <w:jc w:val="both"/>
              <w:rPr>
                <w:rFonts w:ascii="Arial" w:hAnsi="Arial" w:cs="Arial"/>
                <w:b/>
                <w:u w:val="single"/>
              </w:rPr>
            </w:pPr>
          </w:p>
          <w:p w:rsidR="00C04AAE" w:rsidRDefault="00106B67" w:rsidP="00C04AAE">
            <w:pPr>
              <w:numPr>
                <w:ilvl w:val="0"/>
                <w:numId w:val="11"/>
              </w:numPr>
              <w:autoSpaceDE w:val="0"/>
              <w:autoSpaceDN w:val="0"/>
              <w:jc w:val="both"/>
              <w:rPr>
                <w:rFonts w:ascii="Arial" w:hAnsi="Arial" w:cs="Arial"/>
              </w:rPr>
            </w:pPr>
            <w:r>
              <w:rPr>
                <w:rFonts w:ascii="Arial" w:hAnsi="Arial" w:cs="Arial"/>
              </w:rPr>
              <w:t>To carry out works required on</w:t>
            </w:r>
            <w:r w:rsidR="00C04AAE" w:rsidRPr="00C04AAE">
              <w:rPr>
                <w:rFonts w:ascii="Arial" w:hAnsi="Arial" w:cs="Arial"/>
              </w:rPr>
              <w:t xml:space="preserve"> job orders and arrange visits to keep pre-arranged appointments, as appropriate &amp; to collect</w:t>
            </w:r>
            <w:r>
              <w:rPr>
                <w:rFonts w:ascii="Arial" w:hAnsi="Arial" w:cs="Arial"/>
              </w:rPr>
              <w:t xml:space="preserve"> or receive delivery as</w:t>
            </w:r>
            <w:r w:rsidR="00C04AAE" w:rsidRPr="00C04AAE">
              <w:rPr>
                <w:rFonts w:ascii="Arial" w:hAnsi="Arial" w:cs="Arial"/>
              </w:rPr>
              <w:t xml:space="preserve"> necessary</w:t>
            </w:r>
            <w:r>
              <w:rPr>
                <w:rFonts w:ascii="Arial" w:hAnsi="Arial" w:cs="Arial"/>
              </w:rPr>
              <w:t>,</w:t>
            </w:r>
            <w:r w:rsidR="00C04AAE" w:rsidRPr="00C04AAE">
              <w:rPr>
                <w:rFonts w:ascii="Arial" w:hAnsi="Arial" w:cs="Arial"/>
              </w:rPr>
              <w:t xml:space="preserve"> goods from suppliers.</w:t>
            </w:r>
          </w:p>
          <w:p w:rsidR="00C04AAE" w:rsidRDefault="00C04AAE" w:rsidP="00C04AAE">
            <w:pPr>
              <w:pStyle w:val="ListParagraph"/>
              <w:rPr>
                <w:rFonts w:ascii="Arial" w:hAnsi="Arial" w:cs="Arial"/>
              </w:rPr>
            </w:pPr>
          </w:p>
          <w:p w:rsidR="00C04AAE" w:rsidRDefault="00C04AAE" w:rsidP="00C04AAE">
            <w:pPr>
              <w:numPr>
                <w:ilvl w:val="0"/>
                <w:numId w:val="11"/>
              </w:numPr>
              <w:autoSpaceDE w:val="0"/>
              <w:autoSpaceDN w:val="0"/>
              <w:jc w:val="both"/>
              <w:rPr>
                <w:rFonts w:ascii="Arial" w:hAnsi="Arial" w:cs="Arial"/>
              </w:rPr>
            </w:pPr>
            <w:r>
              <w:rPr>
                <w:rFonts w:ascii="Arial" w:hAnsi="Arial" w:cs="Arial"/>
              </w:rPr>
              <w:t>Carry out Pre inspections and all associated recording as directed by your line manager</w:t>
            </w:r>
          </w:p>
          <w:p w:rsidR="00C04AAE" w:rsidRDefault="00C04AAE" w:rsidP="00C04AAE">
            <w:pPr>
              <w:pStyle w:val="ListParagraph"/>
              <w:rPr>
                <w:rFonts w:ascii="Arial" w:hAnsi="Arial" w:cs="Arial"/>
              </w:rPr>
            </w:pPr>
          </w:p>
          <w:p w:rsidR="00C04AAE" w:rsidRPr="00C04AAE" w:rsidRDefault="00C04AAE" w:rsidP="00C04AAE">
            <w:pPr>
              <w:ind w:left="720" w:hanging="720"/>
              <w:jc w:val="both"/>
              <w:rPr>
                <w:rFonts w:ascii="Arial" w:hAnsi="Arial" w:cs="Arial"/>
              </w:rPr>
            </w:pPr>
          </w:p>
          <w:p w:rsidR="00C04AAE" w:rsidRPr="00C04AAE" w:rsidRDefault="00C04AAE" w:rsidP="00C04AAE">
            <w:pPr>
              <w:numPr>
                <w:ilvl w:val="0"/>
                <w:numId w:val="11"/>
              </w:numPr>
              <w:autoSpaceDE w:val="0"/>
              <w:autoSpaceDN w:val="0"/>
              <w:jc w:val="both"/>
              <w:rPr>
                <w:rFonts w:ascii="Arial" w:hAnsi="Arial" w:cs="Arial"/>
              </w:rPr>
            </w:pPr>
            <w:r w:rsidRPr="00C04AAE">
              <w:rPr>
                <w:rFonts w:ascii="Arial" w:hAnsi="Arial" w:cs="Arial"/>
              </w:rPr>
              <w:t>To report to the Team leader any additional items or defects encountered during the course of day to day work.</w:t>
            </w:r>
          </w:p>
          <w:p w:rsidR="00C04AAE" w:rsidRPr="00C04AAE" w:rsidRDefault="00C04AAE" w:rsidP="00C04AAE">
            <w:pPr>
              <w:jc w:val="both"/>
              <w:rPr>
                <w:rFonts w:ascii="Arial" w:hAnsi="Arial" w:cs="Arial"/>
              </w:rPr>
            </w:pPr>
          </w:p>
          <w:p w:rsidR="00C04AAE" w:rsidRDefault="00C04AAE" w:rsidP="00C04AAE">
            <w:pPr>
              <w:pStyle w:val="BodyTextIndent"/>
              <w:numPr>
                <w:ilvl w:val="0"/>
                <w:numId w:val="11"/>
              </w:numPr>
              <w:spacing w:line="240" w:lineRule="auto"/>
              <w:jc w:val="both"/>
              <w:rPr>
                <w:rFonts w:ascii="Arial" w:hAnsi="Arial" w:cs="Arial"/>
                <w:sz w:val="22"/>
                <w:szCs w:val="22"/>
              </w:rPr>
            </w:pPr>
            <w:r w:rsidRPr="00C04AAE">
              <w:rPr>
                <w:rFonts w:ascii="Arial" w:hAnsi="Arial" w:cs="Arial"/>
                <w:sz w:val="22"/>
                <w:szCs w:val="22"/>
              </w:rPr>
              <w:t>To keep accurate daily records of work carried out</w:t>
            </w:r>
            <w:r w:rsidR="00106B67">
              <w:rPr>
                <w:rFonts w:ascii="Arial" w:hAnsi="Arial" w:cs="Arial"/>
                <w:sz w:val="22"/>
                <w:szCs w:val="22"/>
              </w:rPr>
              <w:t xml:space="preserve"> using any technology provided by the company</w:t>
            </w:r>
            <w:r w:rsidRPr="00C04AAE">
              <w:rPr>
                <w:rFonts w:ascii="Arial" w:hAnsi="Arial" w:cs="Arial"/>
                <w:sz w:val="22"/>
                <w:szCs w:val="22"/>
              </w:rPr>
              <w:t xml:space="preserve">, in accordance with procedures ensuring that all appropriate </w:t>
            </w:r>
            <w:proofErr w:type="gramStart"/>
            <w:r w:rsidRPr="00C04AAE">
              <w:rPr>
                <w:rFonts w:ascii="Arial" w:hAnsi="Arial" w:cs="Arial"/>
                <w:sz w:val="22"/>
                <w:szCs w:val="22"/>
              </w:rPr>
              <w:t>schedule</w:t>
            </w:r>
            <w:proofErr w:type="gramEnd"/>
            <w:r w:rsidRPr="00C04AAE">
              <w:rPr>
                <w:rFonts w:ascii="Arial" w:hAnsi="Arial" w:cs="Arial"/>
                <w:sz w:val="22"/>
                <w:szCs w:val="22"/>
              </w:rPr>
              <w:t xml:space="preserve"> of rates </w:t>
            </w:r>
            <w:r w:rsidRPr="00C04AAE">
              <w:rPr>
                <w:rFonts w:ascii="Arial" w:hAnsi="Arial" w:cs="Arial"/>
                <w:sz w:val="22"/>
                <w:szCs w:val="22"/>
              </w:rPr>
              <w:lastRenderedPageBreak/>
              <w:t>codes are entered on the job.</w:t>
            </w:r>
          </w:p>
          <w:p w:rsidR="00C04AAE" w:rsidRDefault="00C04AAE" w:rsidP="00C04AAE">
            <w:pPr>
              <w:pStyle w:val="ListParagraph"/>
              <w:rPr>
                <w:rFonts w:ascii="Arial" w:hAnsi="Arial" w:cs="Arial"/>
              </w:rPr>
            </w:pPr>
          </w:p>
          <w:p w:rsidR="00C04AAE" w:rsidRPr="00C04AAE" w:rsidRDefault="00C04AAE" w:rsidP="00C04AAE">
            <w:pPr>
              <w:pStyle w:val="BodyTextIndent"/>
              <w:numPr>
                <w:ilvl w:val="0"/>
                <w:numId w:val="11"/>
              </w:numPr>
              <w:spacing w:line="240" w:lineRule="auto"/>
              <w:jc w:val="both"/>
              <w:rPr>
                <w:rFonts w:ascii="Arial" w:hAnsi="Arial" w:cs="Arial"/>
                <w:sz w:val="22"/>
                <w:szCs w:val="22"/>
              </w:rPr>
            </w:pPr>
            <w:r>
              <w:rPr>
                <w:rFonts w:ascii="Arial" w:hAnsi="Arial" w:cs="Arial"/>
                <w:sz w:val="22"/>
                <w:szCs w:val="22"/>
              </w:rPr>
              <w:t xml:space="preserve">Maintain tailored </w:t>
            </w:r>
            <w:proofErr w:type="spellStart"/>
            <w:r>
              <w:rPr>
                <w:rFonts w:ascii="Arial" w:hAnsi="Arial" w:cs="Arial"/>
                <w:sz w:val="22"/>
                <w:szCs w:val="22"/>
              </w:rPr>
              <w:t>imprest</w:t>
            </w:r>
            <w:proofErr w:type="spellEnd"/>
            <w:r>
              <w:rPr>
                <w:rFonts w:ascii="Arial" w:hAnsi="Arial" w:cs="Arial"/>
                <w:sz w:val="22"/>
                <w:szCs w:val="22"/>
              </w:rPr>
              <w:t xml:space="preserve"> van stock to ensure efficient and effective service delivery</w:t>
            </w:r>
          </w:p>
          <w:p w:rsidR="00C04AAE" w:rsidRPr="00C04AAE" w:rsidRDefault="00C04AAE" w:rsidP="00C04AAE">
            <w:pPr>
              <w:ind w:left="720" w:hanging="720"/>
              <w:jc w:val="both"/>
              <w:rPr>
                <w:rFonts w:ascii="Arial" w:hAnsi="Arial" w:cs="Arial"/>
              </w:rPr>
            </w:pPr>
          </w:p>
          <w:p w:rsidR="00C04AAE" w:rsidRDefault="00C04AAE" w:rsidP="00C04AAE">
            <w:pPr>
              <w:numPr>
                <w:ilvl w:val="0"/>
                <w:numId w:val="11"/>
              </w:numPr>
              <w:autoSpaceDE w:val="0"/>
              <w:autoSpaceDN w:val="0"/>
              <w:jc w:val="both"/>
              <w:rPr>
                <w:rFonts w:ascii="Arial" w:hAnsi="Arial" w:cs="Arial"/>
              </w:rPr>
            </w:pPr>
            <w:r w:rsidRPr="00C04AAE">
              <w:rPr>
                <w:rFonts w:ascii="Arial" w:hAnsi="Arial" w:cs="Arial"/>
              </w:rPr>
              <w:t>To deal with emergencies,</w:t>
            </w:r>
            <w:r w:rsidR="00106B67">
              <w:rPr>
                <w:rFonts w:ascii="Arial" w:hAnsi="Arial" w:cs="Arial"/>
              </w:rPr>
              <w:t xml:space="preserve"> </w:t>
            </w:r>
            <w:r w:rsidRPr="00C04AAE">
              <w:rPr>
                <w:rFonts w:ascii="Arial" w:hAnsi="Arial" w:cs="Arial"/>
              </w:rPr>
              <w:t xml:space="preserve">including taking part in the </w:t>
            </w:r>
            <w:r>
              <w:rPr>
                <w:rFonts w:ascii="Arial" w:hAnsi="Arial" w:cs="Arial"/>
              </w:rPr>
              <w:t xml:space="preserve">out of </w:t>
            </w:r>
            <w:r w:rsidR="00E017EB">
              <w:rPr>
                <w:rFonts w:ascii="Arial" w:hAnsi="Arial" w:cs="Arial"/>
              </w:rPr>
              <w:t>hour’s</w:t>
            </w:r>
            <w:r>
              <w:rPr>
                <w:rFonts w:ascii="Arial" w:hAnsi="Arial" w:cs="Arial"/>
              </w:rPr>
              <w:t xml:space="preserve"> </w:t>
            </w:r>
            <w:r w:rsidRPr="00C04AAE">
              <w:rPr>
                <w:rFonts w:ascii="Arial" w:hAnsi="Arial" w:cs="Arial"/>
              </w:rPr>
              <w:t>standby rota.</w:t>
            </w:r>
          </w:p>
          <w:p w:rsidR="00C04AAE" w:rsidRDefault="00C04AAE" w:rsidP="00C04AAE">
            <w:pPr>
              <w:pStyle w:val="ListParagraph"/>
              <w:rPr>
                <w:rFonts w:ascii="Arial" w:hAnsi="Arial" w:cs="Arial"/>
              </w:rPr>
            </w:pPr>
          </w:p>
          <w:p w:rsidR="00C04AAE" w:rsidRPr="00C04AAE" w:rsidRDefault="00C04AAE" w:rsidP="00C04AAE">
            <w:pPr>
              <w:numPr>
                <w:ilvl w:val="0"/>
                <w:numId w:val="11"/>
              </w:numPr>
              <w:autoSpaceDE w:val="0"/>
              <w:autoSpaceDN w:val="0"/>
              <w:jc w:val="both"/>
              <w:rPr>
                <w:rFonts w:ascii="Arial" w:hAnsi="Arial" w:cs="Arial"/>
              </w:rPr>
            </w:pPr>
            <w:r>
              <w:rPr>
                <w:rFonts w:ascii="Arial" w:hAnsi="Arial" w:cs="Arial"/>
              </w:rPr>
              <w:t>To work overtime by agreement if required.</w:t>
            </w:r>
          </w:p>
          <w:p w:rsidR="00C04AAE" w:rsidRPr="00C04AAE" w:rsidRDefault="00C04AAE" w:rsidP="00C04AAE">
            <w:pPr>
              <w:ind w:left="720" w:hanging="720"/>
              <w:jc w:val="both"/>
              <w:rPr>
                <w:rFonts w:ascii="Arial" w:hAnsi="Arial" w:cs="Arial"/>
              </w:rPr>
            </w:pPr>
          </w:p>
          <w:p w:rsidR="00C04AAE" w:rsidRDefault="00C04AAE" w:rsidP="00C04AAE">
            <w:pPr>
              <w:numPr>
                <w:ilvl w:val="0"/>
                <w:numId w:val="11"/>
              </w:numPr>
              <w:jc w:val="both"/>
              <w:rPr>
                <w:rFonts w:ascii="Arial" w:hAnsi="Arial" w:cs="Arial"/>
              </w:rPr>
            </w:pPr>
            <w:r w:rsidRPr="00C04AAE">
              <w:rPr>
                <w:rFonts w:ascii="Arial" w:hAnsi="Arial" w:cs="Arial"/>
              </w:rPr>
              <w:t>To maintain a professional and cordial relationship with tenants. Ensuring that all measures are u</w:t>
            </w:r>
            <w:r>
              <w:rPr>
                <w:rFonts w:ascii="Arial" w:hAnsi="Arial" w:cs="Arial"/>
              </w:rPr>
              <w:t xml:space="preserve">ndertaken to protect </w:t>
            </w:r>
            <w:r w:rsidRPr="00C04AAE">
              <w:rPr>
                <w:rFonts w:ascii="Arial" w:hAnsi="Arial" w:cs="Arial"/>
              </w:rPr>
              <w:t>goods and possessions.</w:t>
            </w:r>
          </w:p>
          <w:p w:rsidR="00106B67" w:rsidRDefault="00106B67" w:rsidP="00106B67">
            <w:pPr>
              <w:pStyle w:val="ListParagraph"/>
              <w:rPr>
                <w:rFonts w:ascii="Arial" w:hAnsi="Arial" w:cs="Arial"/>
              </w:rPr>
            </w:pPr>
          </w:p>
          <w:p w:rsidR="00106B67" w:rsidRPr="00C04AAE" w:rsidRDefault="00106B67" w:rsidP="00C04AAE">
            <w:pPr>
              <w:numPr>
                <w:ilvl w:val="0"/>
                <w:numId w:val="11"/>
              </w:numPr>
              <w:jc w:val="both"/>
              <w:rPr>
                <w:rFonts w:ascii="Arial" w:hAnsi="Arial" w:cs="Arial"/>
              </w:rPr>
            </w:pPr>
            <w:r>
              <w:rPr>
                <w:rFonts w:ascii="Arial" w:hAnsi="Arial" w:cs="Arial"/>
              </w:rPr>
              <w:t>Reduce all waste to a minimum and segregate any waste and dispose of appropriately in accordance with company instructions</w:t>
            </w:r>
          </w:p>
          <w:p w:rsidR="00C04AAE" w:rsidRPr="00C04AAE" w:rsidRDefault="00C04AAE" w:rsidP="00C04AAE">
            <w:pPr>
              <w:ind w:left="720"/>
              <w:jc w:val="both"/>
              <w:rPr>
                <w:rFonts w:ascii="Arial" w:hAnsi="Arial" w:cs="Arial"/>
              </w:rPr>
            </w:pPr>
          </w:p>
          <w:p w:rsidR="00C04AAE" w:rsidRPr="00C04AAE" w:rsidRDefault="00C04AAE" w:rsidP="00C04AAE">
            <w:pPr>
              <w:numPr>
                <w:ilvl w:val="0"/>
                <w:numId w:val="11"/>
              </w:numPr>
              <w:autoSpaceDE w:val="0"/>
              <w:autoSpaceDN w:val="0"/>
              <w:spacing w:after="240"/>
              <w:jc w:val="both"/>
              <w:rPr>
                <w:rFonts w:ascii="Arial" w:hAnsi="Arial" w:cs="Arial"/>
              </w:rPr>
            </w:pPr>
            <w:r w:rsidRPr="00C04AAE">
              <w:rPr>
                <w:rFonts w:ascii="Arial" w:hAnsi="Arial" w:cs="Arial"/>
              </w:rPr>
              <w:t xml:space="preserve">To work within the requirements of the Group’s employment and other corporate policies and procedures and demonstrate a personal passion for making a difference. </w:t>
            </w:r>
          </w:p>
          <w:p w:rsidR="00C04AAE" w:rsidRPr="00C04AAE" w:rsidRDefault="00C04AAE" w:rsidP="00C04AAE">
            <w:pPr>
              <w:pStyle w:val="BodyTextIndent2"/>
              <w:numPr>
                <w:ilvl w:val="0"/>
                <w:numId w:val="11"/>
              </w:numPr>
              <w:spacing w:after="240" w:line="240" w:lineRule="auto"/>
              <w:jc w:val="both"/>
              <w:rPr>
                <w:rFonts w:ascii="Arial" w:hAnsi="Arial" w:cs="Arial"/>
                <w:sz w:val="22"/>
                <w:szCs w:val="22"/>
              </w:rPr>
            </w:pPr>
            <w:r w:rsidRPr="00C04AAE">
              <w:rPr>
                <w:rFonts w:ascii="Arial" w:hAnsi="Arial" w:cs="Arial"/>
                <w:sz w:val="22"/>
                <w:szCs w:val="22"/>
              </w:rPr>
              <w:t xml:space="preserve">To undertake any other similar duties as may reasonably be expected of the post holder.  </w:t>
            </w:r>
          </w:p>
          <w:p w:rsidR="00C04AAE" w:rsidRPr="00C04AAE" w:rsidRDefault="00C04AAE" w:rsidP="00C04AAE">
            <w:pPr>
              <w:jc w:val="both"/>
              <w:rPr>
                <w:rFonts w:ascii="Arial" w:hAnsi="Arial" w:cs="Arial"/>
              </w:rPr>
            </w:pPr>
          </w:p>
          <w:p w:rsidR="00C04AAE" w:rsidRPr="00C04AAE" w:rsidRDefault="00C04AAE" w:rsidP="00D66CE2">
            <w:pPr>
              <w:pStyle w:val="ListParagraph"/>
              <w:shd w:val="clear" w:color="auto" w:fill="FFFFFF" w:themeFill="background1"/>
              <w:spacing w:before="120" w:after="60"/>
              <w:rPr>
                <w:rFonts w:ascii="Arial" w:hAnsi="Arial" w:cs="Arial"/>
                <w:b/>
              </w:rPr>
            </w:pPr>
          </w:p>
          <w:p w:rsidR="00860E8C" w:rsidRPr="00C04AAE"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Default="00860E8C" w:rsidP="00860E8C">
            <w:pPr>
              <w:shd w:val="clear" w:color="auto" w:fill="FFFFFF" w:themeFill="background1"/>
              <w:spacing w:before="120" w:after="60"/>
              <w:rPr>
                <w:rFonts w:ascii="Arial" w:hAnsi="Arial" w:cs="Arial"/>
                <w:b/>
              </w:rPr>
            </w:pPr>
          </w:p>
          <w:p w:rsidR="00860E8C" w:rsidRPr="00860E8C" w:rsidRDefault="00860E8C" w:rsidP="00860E8C">
            <w:pPr>
              <w:pStyle w:val="Default"/>
              <w:rPr>
                <w:b/>
                <w:bCs/>
                <w:color w:val="1F497D"/>
                <w:sz w:val="22"/>
                <w:szCs w:val="22"/>
              </w:rPr>
            </w:pPr>
            <w:r w:rsidRPr="00860E8C">
              <w:rPr>
                <w:b/>
                <w:bCs/>
                <w:sz w:val="22"/>
                <w:szCs w:val="22"/>
              </w:rPr>
              <w:t>Safeguarding Statemen</w:t>
            </w:r>
            <w:r w:rsidR="00ED269C">
              <w:rPr>
                <w:b/>
                <w:bCs/>
                <w:color w:val="1F497D"/>
                <w:sz w:val="22"/>
                <w:szCs w:val="22"/>
              </w:rPr>
              <w:t>t</w:t>
            </w:r>
          </w:p>
          <w:p w:rsidR="00860E8C" w:rsidRPr="00860E8C" w:rsidRDefault="00860E8C" w:rsidP="00860E8C">
            <w:pPr>
              <w:pStyle w:val="Default"/>
              <w:rPr>
                <w:rFonts w:ascii="Calibri" w:hAnsi="Calibri"/>
                <w:color w:val="1F497D"/>
                <w:sz w:val="22"/>
                <w:szCs w:val="22"/>
              </w:rPr>
            </w:pPr>
          </w:p>
          <w:p w:rsidR="00860E8C" w:rsidRPr="00860E8C" w:rsidRDefault="00860E8C" w:rsidP="00860E8C">
            <w:pPr>
              <w:pStyle w:val="Default"/>
              <w:rPr>
                <w:color w:val="1F497D"/>
                <w:sz w:val="22"/>
                <w:szCs w:val="22"/>
              </w:rPr>
            </w:pPr>
            <w:r w:rsidRPr="00860E8C">
              <w:rPr>
                <w:color w:val="auto"/>
                <w:sz w:val="22"/>
                <w:szCs w:val="22"/>
              </w:rPr>
              <w:t xml:space="preserve">Plus Dane Housing is committed </w:t>
            </w:r>
            <w:r w:rsidRPr="00860E8C">
              <w:rPr>
                <w:sz w:val="22"/>
                <w:szCs w:val="22"/>
              </w:rPr>
              <w:t>to safeguarding and promoting the welfare of young people and vulnerable adults and expects all staff and volunteers to share this commitment</w:t>
            </w:r>
          </w:p>
          <w:p w:rsidR="00860E8C" w:rsidRPr="00860E8C" w:rsidRDefault="00860E8C" w:rsidP="00860E8C">
            <w:pPr>
              <w:shd w:val="clear" w:color="auto" w:fill="FFFFFF" w:themeFill="background1"/>
              <w:spacing w:before="120" w:after="60"/>
              <w:rPr>
                <w:rFonts w:ascii="Arial" w:hAnsi="Arial" w:cs="Arial"/>
                <w:b/>
              </w:rPr>
            </w:pPr>
          </w:p>
        </w:tc>
      </w:tr>
    </w:tbl>
    <w:p w:rsidR="003A557A" w:rsidRDefault="003A557A">
      <w:r>
        <w:lastRenderedPageBreak/>
        <w:br w:type="page"/>
      </w:r>
    </w:p>
    <w:tbl>
      <w:tblPr>
        <w:tblStyle w:val="TableGrid"/>
        <w:tblW w:w="9923" w:type="dxa"/>
        <w:tblInd w:w="-34" w:type="dxa"/>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8" w:space="0" w:color="B2A1C7" w:themeColor="accent4" w:themeTint="99"/>
          <w:insideV w:val="single" w:sz="12" w:space="0" w:color="D9D9D9" w:themeColor="background1" w:themeShade="D9"/>
        </w:tblBorders>
        <w:tblLook w:val="04A0" w:firstRow="1" w:lastRow="0" w:firstColumn="1" w:lastColumn="0" w:noHBand="0" w:noVBand="1"/>
      </w:tblPr>
      <w:tblGrid>
        <w:gridCol w:w="1560"/>
        <w:gridCol w:w="3401"/>
        <w:gridCol w:w="4962"/>
      </w:tblGrid>
      <w:tr w:rsidR="00AE0403" w:rsidRPr="000F679A" w:rsidTr="009269AB">
        <w:tc>
          <w:tcPr>
            <w:tcW w:w="4961" w:type="dxa"/>
            <w:gridSpan w:val="2"/>
            <w:tcBorders>
              <w:top w:val="nil"/>
              <w:bottom w:val="single" w:sz="8" w:space="0" w:color="B2A1C7" w:themeColor="accent4" w:themeTint="99"/>
            </w:tcBorders>
          </w:tcPr>
          <w:p w:rsidR="00AE0403" w:rsidRDefault="00AE0403" w:rsidP="003A557A">
            <w:pPr>
              <w:pStyle w:val="ListParagraph"/>
              <w:shd w:val="clear" w:color="auto" w:fill="FFFFFF" w:themeFill="background1"/>
              <w:spacing w:before="120" w:after="60"/>
              <w:ind w:left="851"/>
              <w:rPr>
                <w:rFonts w:ascii="Arial" w:hAnsi="Arial" w:cs="Arial"/>
              </w:rPr>
            </w:pPr>
          </w:p>
        </w:tc>
        <w:tc>
          <w:tcPr>
            <w:tcW w:w="4962" w:type="dxa"/>
            <w:tcBorders>
              <w:top w:val="nil"/>
              <w:bottom w:val="single" w:sz="8" w:space="0" w:color="B2A1C7" w:themeColor="accent4" w:themeTint="99"/>
            </w:tcBorders>
          </w:tcPr>
          <w:p w:rsidR="00AE0403" w:rsidRPr="003A557A" w:rsidRDefault="00AE0403" w:rsidP="003A557A">
            <w:pPr>
              <w:shd w:val="clear" w:color="auto" w:fill="FFFFFF" w:themeFill="background1"/>
              <w:spacing w:before="120" w:after="60"/>
              <w:rPr>
                <w:rFonts w:ascii="Arial" w:hAnsi="Arial" w:cs="Arial"/>
              </w:rPr>
            </w:pPr>
          </w:p>
        </w:tc>
      </w:tr>
      <w:tr w:rsidR="00657184" w:rsidRPr="006C3793" w:rsidTr="009269AB">
        <w:tc>
          <w:tcPr>
            <w:tcW w:w="9923" w:type="dxa"/>
            <w:gridSpan w:val="3"/>
            <w:tcBorders>
              <w:top w:val="single" w:sz="8" w:space="0" w:color="B2A1C7" w:themeColor="accent4" w:themeTint="99"/>
            </w:tcBorders>
            <w:shd w:val="clear" w:color="auto" w:fill="B2A1C7" w:themeFill="accent4" w:themeFillTint="99"/>
          </w:tcPr>
          <w:p w:rsidR="00657184" w:rsidRPr="006C3793" w:rsidRDefault="00657184" w:rsidP="00674D38">
            <w:pPr>
              <w:spacing w:before="120" w:after="60"/>
              <w:rPr>
                <w:rFonts w:ascii="Arial" w:hAnsi="Arial" w:cs="Arial"/>
              </w:rPr>
            </w:pPr>
            <w:r w:rsidRPr="000F679A">
              <w:rPr>
                <w:rFonts w:ascii="Arial" w:hAnsi="Arial" w:cs="Arial"/>
                <w:b/>
                <w:sz w:val="24"/>
                <w:szCs w:val="24"/>
              </w:rPr>
              <w:t>Key contacts</w:t>
            </w:r>
          </w:p>
        </w:tc>
      </w:tr>
      <w:tr w:rsidR="00657184" w:rsidTr="00706DD7">
        <w:tc>
          <w:tcPr>
            <w:tcW w:w="9923" w:type="dxa"/>
            <w:gridSpan w:val="3"/>
          </w:tcPr>
          <w:p w:rsidR="00657184" w:rsidRDefault="00CC69D0" w:rsidP="00B65373">
            <w:pPr>
              <w:shd w:val="clear" w:color="auto" w:fill="FFFFFF" w:themeFill="background1"/>
              <w:spacing w:before="120" w:after="60"/>
              <w:rPr>
                <w:rFonts w:ascii="Arial" w:hAnsi="Arial" w:cs="Arial"/>
              </w:rPr>
            </w:pPr>
            <w:r w:rsidRPr="00C845F6">
              <w:rPr>
                <w:rFonts w:ascii="Arial" w:hAnsi="Arial" w:cs="Arial"/>
              </w:rPr>
              <w:t>The post holder is responsible for actively promoting and representing Plus Dane to a broad range of stakeholders. Key contacts in the post are detailed below.</w:t>
            </w:r>
          </w:p>
        </w:tc>
      </w:tr>
      <w:tr w:rsidR="00657184" w:rsidRPr="000F679A" w:rsidTr="00706DD7">
        <w:tc>
          <w:tcPr>
            <w:tcW w:w="4961" w:type="dxa"/>
            <w:gridSpan w:val="2"/>
          </w:tcPr>
          <w:p w:rsidR="00CC69D0" w:rsidRPr="00140FDA" w:rsidRDefault="00CC69D0" w:rsidP="00CC69D0">
            <w:pPr>
              <w:shd w:val="clear" w:color="auto" w:fill="FFFFFF" w:themeFill="background1"/>
              <w:spacing w:before="120" w:after="60"/>
              <w:rPr>
                <w:rFonts w:ascii="Arial" w:hAnsi="Arial" w:cs="Arial"/>
              </w:rPr>
            </w:pPr>
            <w:r w:rsidRPr="00140FDA">
              <w:rPr>
                <w:rFonts w:ascii="Arial" w:hAnsi="Arial" w:cs="Arial"/>
              </w:rPr>
              <w:t>Key internal contacts:</w:t>
            </w:r>
          </w:p>
          <w:p w:rsidR="00CC69D0" w:rsidRPr="00140FDA" w:rsidRDefault="00CC69D0" w:rsidP="00CC69D0">
            <w:pPr>
              <w:pStyle w:val="ListParagraph"/>
              <w:numPr>
                <w:ilvl w:val="0"/>
                <w:numId w:val="1"/>
              </w:numPr>
              <w:shd w:val="clear" w:color="auto" w:fill="FFFFFF" w:themeFill="background1"/>
              <w:spacing w:before="120" w:after="60"/>
              <w:rPr>
                <w:rFonts w:ascii="Arial" w:hAnsi="Arial" w:cs="Arial"/>
              </w:rPr>
            </w:pPr>
            <w:r w:rsidRPr="00140FDA">
              <w:rPr>
                <w:rFonts w:ascii="Arial" w:hAnsi="Arial" w:cs="Arial"/>
              </w:rPr>
              <w:t>Colleagues</w:t>
            </w:r>
          </w:p>
          <w:p w:rsidR="00CC69D0" w:rsidRPr="00140FDA" w:rsidRDefault="00CC69D0" w:rsidP="00CC69D0">
            <w:pPr>
              <w:pStyle w:val="ListParagraph"/>
              <w:numPr>
                <w:ilvl w:val="0"/>
                <w:numId w:val="1"/>
              </w:numPr>
              <w:shd w:val="clear" w:color="auto" w:fill="FFFFFF" w:themeFill="background1"/>
              <w:spacing w:before="120" w:after="60"/>
              <w:rPr>
                <w:rFonts w:ascii="Arial" w:hAnsi="Arial" w:cs="Arial"/>
              </w:rPr>
            </w:pPr>
            <w:r w:rsidRPr="00140FDA">
              <w:rPr>
                <w:rFonts w:ascii="Arial" w:hAnsi="Arial" w:cs="Arial"/>
              </w:rPr>
              <w:t>Schedulers</w:t>
            </w:r>
          </w:p>
          <w:p w:rsidR="00CC69D0" w:rsidRPr="00140FDA" w:rsidRDefault="00CC69D0" w:rsidP="00CC69D0">
            <w:pPr>
              <w:pStyle w:val="ListParagraph"/>
              <w:numPr>
                <w:ilvl w:val="0"/>
                <w:numId w:val="1"/>
              </w:numPr>
              <w:shd w:val="clear" w:color="auto" w:fill="FFFFFF" w:themeFill="background1"/>
              <w:spacing w:before="120" w:after="60"/>
              <w:rPr>
                <w:rFonts w:ascii="Arial" w:hAnsi="Arial" w:cs="Arial"/>
              </w:rPr>
            </w:pPr>
            <w:r w:rsidRPr="00140FDA">
              <w:rPr>
                <w:rFonts w:ascii="Arial" w:hAnsi="Arial" w:cs="Arial"/>
              </w:rPr>
              <w:t>Line Managers</w:t>
            </w:r>
          </w:p>
          <w:p w:rsidR="00CC69D0" w:rsidRPr="00140FDA" w:rsidRDefault="00CC69D0" w:rsidP="00CC69D0">
            <w:pPr>
              <w:pStyle w:val="ListParagraph"/>
              <w:numPr>
                <w:ilvl w:val="0"/>
                <w:numId w:val="1"/>
              </w:numPr>
              <w:rPr>
                <w:rFonts w:ascii="Arial" w:hAnsi="Arial" w:cs="Arial"/>
              </w:rPr>
            </w:pPr>
            <w:r w:rsidRPr="00140FDA">
              <w:rPr>
                <w:rFonts w:ascii="Arial" w:hAnsi="Arial" w:cs="Arial"/>
              </w:rPr>
              <w:t>Neighbourhood, Customer Access and supported housing teams.</w:t>
            </w:r>
          </w:p>
          <w:p w:rsidR="00657184" w:rsidRPr="000F679A" w:rsidRDefault="00657184" w:rsidP="00CC69D0">
            <w:pPr>
              <w:pStyle w:val="ListParagraph"/>
              <w:shd w:val="clear" w:color="auto" w:fill="FFFFFF" w:themeFill="background1"/>
              <w:spacing w:before="120" w:after="60"/>
              <w:rPr>
                <w:rFonts w:ascii="Arial" w:hAnsi="Arial" w:cs="Arial"/>
                <w:i/>
              </w:rPr>
            </w:pPr>
          </w:p>
        </w:tc>
        <w:tc>
          <w:tcPr>
            <w:tcW w:w="4962" w:type="dxa"/>
          </w:tcPr>
          <w:p w:rsidR="00CC69D0" w:rsidRPr="00140FDA" w:rsidRDefault="00CC69D0" w:rsidP="00CC69D0">
            <w:pPr>
              <w:shd w:val="clear" w:color="auto" w:fill="FFFFFF" w:themeFill="background1"/>
              <w:spacing w:before="120" w:after="60"/>
              <w:rPr>
                <w:rFonts w:ascii="Arial" w:hAnsi="Arial" w:cs="Arial"/>
              </w:rPr>
            </w:pPr>
            <w:r w:rsidRPr="00140FDA">
              <w:rPr>
                <w:rFonts w:ascii="Arial" w:hAnsi="Arial" w:cs="Arial"/>
              </w:rPr>
              <w:t>Key external contacts:</w:t>
            </w:r>
          </w:p>
          <w:p w:rsidR="00CC69D0" w:rsidRPr="00140FDA" w:rsidRDefault="00CC69D0" w:rsidP="00CC69D0">
            <w:pPr>
              <w:pStyle w:val="ListParagraph"/>
              <w:numPr>
                <w:ilvl w:val="0"/>
                <w:numId w:val="1"/>
              </w:numPr>
              <w:shd w:val="clear" w:color="auto" w:fill="FFFFFF" w:themeFill="background1"/>
              <w:spacing w:before="120" w:after="60"/>
              <w:ind w:left="851" w:hanging="851"/>
              <w:rPr>
                <w:rFonts w:ascii="Arial" w:hAnsi="Arial" w:cs="Arial"/>
              </w:rPr>
            </w:pPr>
            <w:r w:rsidRPr="00140FDA">
              <w:rPr>
                <w:rFonts w:ascii="Arial" w:hAnsi="Arial" w:cs="Arial"/>
              </w:rPr>
              <w:t>Customers and residents</w:t>
            </w:r>
          </w:p>
          <w:p w:rsidR="00CC69D0" w:rsidRPr="00140FDA" w:rsidRDefault="00CC69D0" w:rsidP="00CC69D0">
            <w:pPr>
              <w:pStyle w:val="ListParagraph"/>
              <w:numPr>
                <w:ilvl w:val="0"/>
                <w:numId w:val="1"/>
              </w:numPr>
              <w:shd w:val="clear" w:color="auto" w:fill="FFFFFF" w:themeFill="background1"/>
              <w:spacing w:before="120" w:after="60"/>
              <w:ind w:left="851" w:hanging="851"/>
              <w:rPr>
                <w:rFonts w:ascii="Arial" w:hAnsi="Arial" w:cs="Arial"/>
              </w:rPr>
            </w:pPr>
            <w:r w:rsidRPr="00140FDA">
              <w:rPr>
                <w:rFonts w:ascii="Arial" w:hAnsi="Arial" w:cs="Arial"/>
              </w:rPr>
              <w:t>Contractors</w:t>
            </w:r>
          </w:p>
          <w:p w:rsidR="003A557A" w:rsidRPr="003A557A" w:rsidRDefault="00CC69D0" w:rsidP="00CC69D0">
            <w:pPr>
              <w:pStyle w:val="ListParagraph"/>
              <w:numPr>
                <w:ilvl w:val="0"/>
                <w:numId w:val="1"/>
              </w:numPr>
              <w:shd w:val="clear" w:color="auto" w:fill="FFFFFF" w:themeFill="background1"/>
              <w:spacing w:before="120" w:after="60"/>
              <w:ind w:left="851" w:hanging="851"/>
              <w:rPr>
                <w:rFonts w:ascii="Arial" w:hAnsi="Arial" w:cs="Arial"/>
              </w:rPr>
            </w:pPr>
            <w:r w:rsidRPr="00140FDA">
              <w:rPr>
                <w:rFonts w:ascii="Arial" w:hAnsi="Arial" w:cs="Arial"/>
              </w:rPr>
              <w:t>Members of the public</w:t>
            </w:r>
          </w:p>
        </w:tc>
      </w:tr>
      <w:tr w:rsidR="00B65373" w:rsidTr="00B65373">
        <w:tblPrEx>
          <w:tblBorders>
            <w:insideV w:val="single" w:sz="4" w:space="0" w:color="D9D9D9" w:themeColor="background1" w:themeShade="D9"/>
          </w:tblBorders>
        </w:tblPrEx>
        <w:tc>
          <w:tcPr>
            <w:tcW w:w="9923" w:type="dxa"/>
            <w:gridSpan w:val="3"/>
            <w:shd w:val="clear" w:color="auto" w:fill="B2A1C7" w:themeFill="accent4" w:themeFillTint="99"/>
          </w:tcPr>
          <w:p w:rsidR="00B65373" w:rsidRDefault="00B65373" w:rsidP="005A376F">
            <w:pPr>
              <w:spacing w:before="120" w:after="60"/>
              <w:rPr>
                <w:rFonts w:ascii="Arial" w:hAnsi="Arial" w:cs="Arial"/>
                <w:b/>
                <w:sz w:val="24"/>
                <w:szCs w:val="24"/>
              </w:rPr>
            </w:pPr>
            <w:r w:rsidRPr="009D4F20">
              <w:rPr>
                <w:rFonts w:ascii="Arial" w:hAnsi="Arial" w:cs="Arial"/>
                <w:b/>
                <w:sz w:val="24"/>
                <w:szCs w:val="24"/>
              </w:rPr>
              <w:t xml:space="preserve">Job details </w:t>
            </w:r>
          </w:p>
          <w:p w:rsidR="00CC69D0" w:rsidRPr="009D4F20" w:rsidRDefault="00CC69D0" w:rsidP="005A376F">
            <w:pPr>
              <w:spacing w:before="120" w:after="60"/>
              <w:rPr>
                <w:rFonts w:ascii="Arial" w:hAnsi="Arial" w:cs="Arial"/>
                <w:b/>
                <w:sz w:val="24"/>
                <w:szCs w:val="24"/>
              </w:rPr>
            </w:pPr>
          </w:p>
        </w:tc>
      </w:tr>
      <w:tr w:rsidR="00B65373" w:rsidTr="003A26FB">
        <w:tblPrEx>
          <w:tblBorders>
            <w:insideV w:val="single" w:sz="4" w:space="0" w:color="D9D9D9" w:themeColor="background1" w:themeShade="D9"/>
          </w:tblBorders>
        </w:tblPrEx>
        <w:tc>
          <w:tcPr>
            <w:tcW w:w="1560" w:type="dxa"/>
          </w:tcPr>
          <w:p w:rsidR="00B65373" w:rsidRPr="002072A4" w:rsidRDefault="00B65373" w:rsidP="005A376F">
            <w:pPr>
              <w:spacing w:before="120" w:after="60"/>
              <w:rPr>
                <w:rFonts w:ascii="Arial" w:hAnsi="Arial" w:cs="Arial"/>
                <w:b/>
              </w:rPr>
            </w:pPr>
            <w:r>
              <w:rPr>
                <w:rFonts w:ascii="Arial" w:hAnsi="Arial" w:cs="Arial"/>
                <w:b/>
              </w:rPr>
              <w:t>Job title:</w:t>
            </w:r>
          </w:p>
        </w:tc>
        <w:tc>
          <w:tcPr>
            <w:tcW w:w="8363" w:type="dxa"/>
            <w:gridSpan w:val="2"/>
          </w:tcPr>
          <w:p w:rsidR="00B65373" w:rsidRPr="002072A4" w:rsidRDefault="00CC69D0" w:rsidP="00E03F8D">
            <w:pPr>
              <w:spacing w:before="120" w:after="60"/>
              <w:rPr>
                <w:rFonts w:ascii="Arial" w:hAnsi="Arial" w:cs="Arial"/>
              </w:rPr>
            </w:pPr>
            <w:r>
              <w:rPr>
                <w:rFonts w:ascii="Arial" w:hAnsi="Arial" w:cs="Arial"/>
              </w:rPr>
              <w:t>Joiner</w:t>
            </w:r>
          </w:p>
        </w:tc>
      </w:tr>
    </w:tbl>
    <w:p w:rsidR="00B65373" w:rsidRDefault="00B65373" w:rsidP="00B65373">
      <w:pPr>
        <w:shd w:val="clear" w:color="auto" w:fill="FFFFFF" w:themeFill="background1"/>
        <w:spacing w:before="120" w:after="60" w:line="240" w:lineRule="auto"/>
        <w:rPr>
          <w:rFonts w:ascii="Arial" w:hAnsi="Arial" w:cs="Arial"/>
          <w:b/>
          <w:sz w:val="24"/>
          <w:szCs w:val="24"/>
        </w:rPr>
      </w:pPr>
    </w:p>
    <w:tbl>
      <w:tblPr>
        <w:tblStyle w:val="TableGrid"/>
        <w:tblW w:w="9923" w:type="dxa"/>
        <w:tblInd w:w="-34" w:type="dxa"/>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560"/>
        <w:gridCol w:w="8363"/>
      </w:tblGrid>
      <w:tr w:rsidR="00B65373" w:rsidTr="003A26FB">
        <w:tc>
          <w:tcPr>
            <w:tcW w:w="1560" w:type="dxa"/>
            <w:shd w:val="clear" w:color="auto" w:fill="B2A1C7" w:themeFill="accent4" w:themeFillTint="99"/>
          </w:tcPr>
          <w:p w:rsidR="00B65373" w:rsidRDefault="00B65373" w:rsidP="005A376F">
            <w:pPr>
              <w:spacing w:before="120" w:after="60"/>
              <w:rPr>
                <w:rFonts w:ascii="Arial" w:hAnsi="Arial" w:cs="Arial"/>
                <w:b/>
                <w:sz w:val="24"/>
                <w:szCs w:val="24"/>
              </w:rPr>
            </w:pPr>
            <w:r>
              <w:rPr>
                <w:rFonts w:ascii="Arial" w:hAnsi="Arial" w:cs="Arial"/>
                <w:b/>
                <w:sz w:val="24"/>
                <w:szCs w:val="24"/>
              </w:rPr>
              <w:t>Area</w:t>
            </w:r>
          </w:p>
        </w:tc>
        <w:tc>
          <w:tcPr>
            <w:tcW w:w="8363" w:type="dxa"/>
            <w:shd w:val="clear" w:color="auto" w:fill="B2A1C7" w:themeFill="accent4" w:themeFillTint="99"/>
          </w:tcPr>
          <w:p w:rsidR="00B65373" w:rsidRDefault="00B65373" w:rsidP="005A376F">
            <w:pPr>
              <w:spacing w:before="120" w:after="60"/>
              <w:rPr>
                <w:rFonts w:ascii="Arial" w:hAnsi="Arial" w:cs="Arial"/>
                <w:b/>
                <w:sz w:val="24"/>
                <w:szCs w:val="24"/>
              </w:rPr>
            </w:pPr>
            <w:r>
              <w:rPr>
                <w:rFonts w:ascii="Arial" w:hAnsi="Arial" w:cs="Arial"/>
                <w:b/>
                <w:sz w:val="24"/>
                <w:szCs w:val="24"/>
              </w:rPr>
              <w:t>Requirements</w:t>
            </w:r>
          </w:p>
        </w:tc>
      </w:tr>
      <w:tr w:rsidR="00B65373" w:rsidTr="003A26FB">
        <w:tc>
          <w:tcPr>
            <w:tcW w:w="1560" w:type="dxa"/>
          </w:tcPr>
          <w:p w:rsidR="00B65373" w:rsidRPr="00AE69C0" w:rsidRDefault="00B65373" w:rsidP="005A376F">
            <w:pPr>
              <w:spacing w:before="120" w:after="60"/>
              <w:rPr>
                <w:rFonts w:ascii="Arial" w:hAnsi="Arial" w:cs="Arial"/>
                <w:b/>
              </w:rPr>
            </w:pPr>
            <w:r w:rsidRPr="00AE69C0">
              <w:rPr>
                <w:rFonts w:ascii="Arial" w:hAnsi="Arial" w:cs="Arial"/>
                <w:b/>
              </w:rPr>
              <w:t>Education</w:t>
            </w:r>
          </w:p>
        </w:tc>
        <w:tc>
          <w:tcPr>
            <w:tcW w:w="8363" w:type="dxa"/>
          </w:tcPr>
          <w:p w:rsidR="00BB376D" w:rsidRPr="00BB376D" w:rsidRDefault="00BB376D" w:rsidP="00BB376D">
            <w:pPr>
              <w:shd w:val="clear" w:color="auto" w:fill="FFFFFF" w:themeFill="background1"/>
              <w:spacing w:before="120" w:after="60"/>
              <w:rPr>
                <w:rFonts w:ascii="Arial" w:hAnsi="Arial" w:cs="Arial"/>
              </w:rPr>
            </w:pPr>
            <w:r w:rsidRPr="00BB376D">
              <w:rPr>
                <w:rFonts w:ascii="Arial" w:hAnsi="Arial" w:cs="Arial"/>
              </w:rPr>
              <w:t>It is essential the applicant has;</w:t>
            </w:r>
          </w:p>
          <w:p w:rsidR="00B65373" w:rsidRPr="00ED269C" w:rsidRDefault="00CC69D0" w:rsidP="00ED269C">
            <w:pPr>
              <w:pStyle w:val="ListParagraph"/>
              <w:numPr>
                <w:ilvl w:val="0"/>
                <w:numId w:val="1"/>
              </w:numPr>
              <w:shd w:val="clear" w:color="auto" w:fill="FFFFFF" w:themeFill="background1"/>
              <w:spacing w:before="120" w:after="60"/>
              <w:rPr>
                <w:rFonts w:ascii="Arial" w:hAnsi="Arial" w:cs="Arial"/>
              </w:rPr>
            </w:pPr>
            <w:r w:rsidRPr="00CC69D0">
              <w:rPr>
                <w:rFonts w:ascii="Arial" w:hAnsi="Arial" w:cs="Arial"/>
              </w:rPr>
              <w:t>City and Guilds</w:t>
            </w:r>
            <w:r>
              <w:rPr>
                <w:rFonts w:ascii="Arial" w:hAnsi="Arial" w:cs="Arial"/>
              </w:rPr>
              <w:t xml:space="preserve">, NVQ </w:t>
            </w:r>
            <w:r w:rsidRPr="00CC69D0">
              <w:rPr>
                <w:rFonts w:ascii="Arial" w:hAnsi="Arial" w:cs="Arial"/>
              </w:rPr>
              <w:t xml:space="preserve"> or equivalent qualification</w:t>
            </w:r>
            <w:bookmarkStart w:id="0" w:name="_GoBack"/>
            <w:bookmarkEnd w:id="0"/>
          </w:p>
        </w:tc>
      </w:tr>
      <w:tr w:rsidR="00B65373" w:rsidTr="003A26FB">
        <w:tc>
          <w:tcPr>
            <w:tcW w:w="1560" w:type="dxa"/>
          </w:tcPr>
          <w:p w:rsidR="00B65373" w:rsidRPr="00AE69C0" w:rsidRDefault="00B65373" w:rsidP="005A376F">
            <w:pPr>
              <w:spacing w:before="120" w:after="60"/>
              <w:rPr>
                <w:rFonts w:ascii="Arial" w:hAnsi="Arial" w:cs="Arial"/>
                <w:b/>
              </w:rPr>
            </w:pPr>
            <w:r w:rsidRPr="00AE69C0">
              <w:rPr>
                <w:rFonts w:ascii="Arial" w:hAnsi="Arial" w:cs="Arial"/>
                <w:b/>
              </w:rPr>
              <w:t>Experience and knowledge</w:t>
            </w:r>
          </w:p>
        </w:tc>
        <w:tc>
          <w:tcPr>
            <w:tcW w:w="8363" w:type="dxa"/>
          </w:tcPr>
          <w:p w:rsidR="00BB376D" w:rsidRPr="00BB376D" w:rsidRDefault="00BB376D" w:rsidP="00BB376D">
            <w:pPr>
              <w:shd w:val="clear" w:color="auto" w:fill="FFFFFF" w:themeFill="background1"/>
              <w:spacing w:before="120" w:after="60"/>
              <w:rPr>
                <w:rFonts w:ascii="Arial" w:hAnsi="Arial" w:cs="Arial"/>
              </w:rPr>
            </w:pPr>
            <w:r>
              <w:rPr>
                <w:rFonts w:ascii="Arial" w:hAnsi="Arial" w:cs="Arial"/>
              </w:rPr>
              <w:t>It is essential that the applicant has</w:t>
            </w:r>
          </w:p>
          <w:p w:rsidR="00CC69D0" w:rsidRPr="00CC69D0" w:rsidRDefault="00CC69D0" w:rsidP="00BB376D">
            <w:pPr>
              <w:pStyle w:val="ListParagraph"/>
              <w:numPr>
                <w:ilvl w:val="0"/>
                <w:numId w:val="15"/>
              </w:numPr>
              <w:shd w:val="clear" w:color="auto" w:fill="FFFFFF" w:themeFill="background1"/>
              <w:spacing w:before="120" w:after="60"/>
              <w:jc w:val="both"/>
              <w:rPr>
                <w:rFonts w:ascii="Arial" w:hAnsi="Arial" w:cs="Arial"/>
              </w:rPr>
            </w:pPr>
            <w:r w:rsidRPr="00CC69D0">
              <w:rPr>
                <w:rFonts w:ascii="Arial" w:hAnsi="Arial" w:cs="Arial"/>
              </w:rPr>
              <w:t>Experience in working on responsive and void maintenance.</w:t>
            </w:r>
          </w:p>
          <w:p w:rsidR="00CC69D0" w:rsidRPr="00CC69D0" w:rsidRDefault="00CC69D0" w:rsidP="00BB376D">
            <w:pPr>
              <w:pStyle w:val="ListParagraph"/>
              <w:numPr>
                <w:ilvl w:val="0"/>
                <w:numId w:val="15"/>
              </w:numPr>
              <w:shd w:val="clear" w:color="auto" w:fill="FFFFFF" w:themeFill="background1"/>
              <w:spacing w:before="120" w:after="60"/>
              <w:jc w:val="both"/>
              <w:rPr>
                <w:rFonts w:ascii="Arial" w:hAnsi="Arial" w:cs="Arial"/>
              </w:rPr>
            </w:pPr>
            <w:r w:rsidRPr="00CC69D0">
              <w:rPr>
                <w:rFonts w:ascii="Arial" w:hAnsi="Arial" w:cs="Arial"/>
              </w:rPr>
              <w:t xml:space="preserve">Experience </w:t>
            </w:r>
            <w:r>
              <w:rPr>
                <w:rFonts w:ascii="Arial" w:hAnsi="Arial" w:cs="Arial"/>
              </w:rPr>
              <w:t>in planned building maintenance.</w:t>
            </w:r>
          </w:p>
          <w:p w:rsidR="00FD270C" w:rsidRDefault="00BB376D" w:rsidP="00FD270C">
            <w:pPr>
              <w:pStyle w:val="ListParagraph"/>
              <w:numPr>
                <w:ilvl w:val="0"/>
                <w:numId w:val="15"/>
              </w:numPr>
              <w:shd w:val="clear" w:color="auto" w:fill="FFFFFF" w:themeFill="background1"/>
              <w:spacing w:before="120" w:after="60"/>
              <w:jc w:val="both"/>
              <w:rPr>
                <w:rFonts w:ascii="Arial" w:hAnsi="Arial" w:cs="Arial"/>
              </w:rPr>
            </w:pPr>
            <w:r w:rsidRPr="00FD270C">
              <w:rPr>
                <w:rFonts w:ascii="Arial" w:hAnsi="Arial" w:cs="Arial"/>
              </w:rPr>
              <w:t>Good level of knowledge of health and safety regulations and</w:t>
            </w:r>
            <w:r w:rsidR="00FD270C">
              <w:rPr>
                <w:rFonts w:ascii="Arial" w:hAnsi="Arial" w:cs="Arial"/>
              </w:rPr>
              <w:t xml:space="preserve"> be able to apply</w:t>
            </w:r>
            <w:r w:rsidRPr="00FD270C">
              <w:rPr>
                <w:rFonts w:ascii="Arial" w:hAnsi="Arial" w:cs="Arial"/>
              </w:rPr>
              <w:t xml:space="preserve"> safe working practices</w:t>
            </w:r>
            <w:r w:rsidR="00FD270C" w:rsidRPr="00FD270C">
              <w:rPr>
                <w:rFonts w:ascii="Arial" w:hAnsi="Arial" w:cs="Arial"/>
              </w:rPr>
              <w:t>.</w:t>
            </w:r>
          </w:p>
          <w:p w:rsidR="00FD270C" w:rsidRDefault="00FD270C" w:rsidP="00FD270C">
            <w:pPr>
              <w:pStyle w:val="ListParagraph"/>
              <w:numPr>
                <w:ilvl w:val="0"/>
                <w:numId w:val="15"/>
              </w:numPr>
              <w:shd w:val="clear" w:color="auto" w:fill="FFFFFF" w:themeFill="background1"/>
              <w:spacing w:before="120" w:after="60"/>
              <w:jc w:val="both"/>
              <w:rPr>
                <w:rFonts w:ascii="Arial" w:hAnsi="Arial" w:cs="Arial"/>
              </w:rPr>
            </w:pPr>
            <w:r>
              <w:rPr>
                <w:rFonts w:ascii="Arial" w:hAnsi="Arial" w:cs="Arial"/>
              </w:rPr>
              <w:t>Ability to apply judgement on whether repair or replacement is required.</w:t>
            </w:r>
          </w:p>
          <w:p w:rsidR="00140FDA" w:rsidRPr="00140FDA" w:rsidRDefault="00FD270C" w:rsidP="00140FDA">
            <w:pPr>
              <w:pStyle w:val="ListParagraph"/>
              <w:numPr>
                <w:ilvl w:val="0"/>
                <w:numId w:val="15"/>
              </w:numPr>
              <w:rPr>
                <w:rFonts w:ascii="Arial" w:hAnsi="Arial" w:cs="Arial"/>
              </w:rPr>
            </w:pPr>
            <w:r w:rsidRPr="00140FDA">
              <w:rPr>
                <w:rFonts w:ascii="Arial" w:hAnsi="Arial" w:cs="Arial"/>
              </w:rPr>
              <w:t>Ability to identify any issues or problems and manage customer reactions when unable to meet their expectations</w:t>
            </w:r>
            <w:r w:rsidR="00140FDA">
              <w:t xml:space="preserve"> </w:t>
            </w:r>
          </w:p>
          <w:p w:rsidR="00140FDA" w:rsidRPr="00140FDA" w:rsidRDefault="00140FDA" w:rsidP="00140FDA">
            <w:pPr>
              <w:pStyle w:val="ListParagraph"/>
              <w:numPr>
                <w:ilvl w:val="0"/>
                <w:numId w:val="15"/>
              </w:numPr>
              <w:rPr>
                <w:rFonts w:ascii="Arial" w:hAnsi="Arial" w:cs="Arial"/>
              </w:rPr>
            </w:pPr>
            <w:r w:rsidRPr="00140FDA">
              <w:rPr>
                <w:rFonts w:ascii="Arial" w:hAnsi="Arial" w:cs="Arial"/>
              </w:rPr>
              <w:t>Prioritises and manages time and tasks effectively to get things done and shows determination to solve problems and deliver results.</w:t>
            </w:r>
          </w:p>
          <w:p w:rsidR="00CC69D0" w:rsidRPr="00CC69D0" w:rsidRDefault="00CC69D0" w:rsidP="00BB376D">
            <w:pPr>
              <w:pStyle w:val="ListParagraph"/>
              <w:numPr>
                <w:ilvl w:val="0"/>
                <w:numId w:val="15"/>
              </w:numPr>
              <w:shd w:val="clear" w:color="auto" w:fill="FFFFFF" w:themeFill="background1"/>
              <w:spacing w:before="120" w:after="60"/>
              <w:jc w:val="both"/>
              <w:rPr>
                <w:rFonts w:ascii="Arial" w:hAnsi="Arial" w:cs="Arial"/>
              </w:rPr>
            </w:pPr>
            <w:r w:rsidRPr="00CC69D0">
              <w:rPr>
                <w:rFonts w:ascii="Arial" w:hAnsi="Arial" w:cs="Arial"/>
              </w:rPr>
              <w:t xml:space="preserve">Good understanding of IT </w:t>
            </w:r>
            <w:r w:rsidR="00BB376D">
              <w:rPr>
                <w:rFonts w:ascii="Arial" w:hAnsi="Arial" w:cs="Arial"/>
              </w:rPr>
              <w:t>and technology required for recording works carried out</w:t>
            </w:r>
            <w:r w:rsidR="00FD270C">
              <w:rPr>
                <w:rFonts w:ascii="Arial" w:hAnsi="Arial" w:cs="Arial"/>
              </w:rPr>
              <w:t>.</w:t>
            </w:r>
          </w:p>
          <w:p w:rsidR="00282EBB" w:rsidRPr="00ED269C" w:rsidRDefault="00CC69D0" w:rsidP="00ED269C">
            <w:pPr>
              <w:pStyle w:val="ListParagraph"/>
              <w:numPr>
                <w:ilvl w:val="0"/>
                <w:numId w:val="15"/>
              </w:numPr>
              <w:shd w:val="clear" w:color="auto" w:fill="FFFFFF" w:themeFill="background1"/>
              <w:spacing w:before="120" w:after="60"/>
              <w:jc w:val="both"/>
              <w:rPr>
                <w:rFonts w:ascii="Arial" w:hAnsi="Arial" w:cs="Arial"/>
              </w:rPr>
            </w:pPr>
            <w:r w:rsidRPr="00CC69D0">
              <w:rPr>
                <w:rFonts w:ascii="Arial" w:hAnsi="Arial" w:cs="Arial"/>
              </w:rPr>
              <w:t>Keen understanding of data protection and confidentiality requirements.</w:t>
            </w:r>
          </w:p>
        </w:tc>
      </w:tr>
      <w:tr w:rsidR="00B65373" w:rsidTr="003A26FB">
        <w:tc>
          <w:tcPr>
            <w:tcW w:w="1560" w:type="dxa"/>
          </w:tcPr>
          <w:p w:rsidR="00B65373" w:rsidRPr="00AE69C0" w:rsidRDefault="00B65373" w:rsidP="005A376F">
            <w:pPr>
              <w:spacing w:before="120" w:after="60"/>
              <w:rPr>
                <w:rFonts w:ascii="Arial" w:hAnsi="Arial" w:cs="Arial"/>
                <w:b/>
              </w:rPr>
            </w:pPr>
            <w:r w:rsidRPr="00AE69C0">
              <w:rPr>
                <w:rFonts w:ascii="Arial" w:hAnsi="Arial" w:cs="Arial"/>
                <w:b/>
              </w:rPr>
              <w:t>Personal qualities</w:t>
            </w:r>
          </w:p>
        </w:tc>
        <w:tc>
          <w:tcPr>
            <w:tcW w:w="8363" w:type="dxa"/>
          </w:tcPr>
          <w:p w:rsidR="00FD270C" w:rsidRPr="00140FDA"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Mus</w:t>
            </w:r>
            <w:r w:rsidR="00ED269C">
              <w:rPr>
                <w:rFonts w:ascii="Arial" w:hAnsi="Arial" w:cs="Arial"/>
              </w:rPr>
              <w:t>t have a full UK driving licence</w:t>
            </w:r>
            <w:proofErr w:type="gramStart"/>
            <w:r w:rsidR="00ED269C">
              <w:rPr>
                <w:rFonts w:ascii="Arial" w:hAnsi="Arial" w:cs="Arial"/>
              </w:rPr>
              <w:t>.</w:t>
            </w:r>
            <w:r w:rsidRPr="00140FDA">
              <w:rPr>
                <w:rFonts w:ascii="Arial" w:hAnsi="Arial" w:cs="Arial"/>
              </w:rPr>
              <w:t>.</w:t>
            </w:r>
            <w:proofErr w:type="gramEnd"/>
          </w:p>
          <w:p w:rsidR="00FD270C" w:rsidRPr="00140FDA"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Self-motivated team player with a positive approach</w:t>
            </w:r>
            <w:r w:rsidR="00140FDA" w:rsidRPr="00140FDA">
              <w:rPr>
                <w:rFonts w:ascii="Arial" w:hAnsi="Arial" w:cs="Arial"/>
              </w:rPr>
              <w:t xml:space="preserve"> with the ability to work as part of a team and to adapt behaviour to ensure effective team working</w:t>
            </w:r>
          </w:p>
          <w:p w:rsidR="00FD270C" w:rsidRPr="00140FDA"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Good communication skills, both written and verbal and interpersonal skills.</w:t>
            </w:r>
          </w:p>
          <w:p w:rsidR="00FD270C" w:rsidRPr="00140FDA"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Ability to work without direct supervision.</w:t>
            </w:r>
          </w:p>
          <w:p w:rsidR="00FD270C"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Able to develop a rapport with customers and treat each one as an individual</w:t>
            </w:r>
          </w:p>
          <w:p w:rsidR="00140FDA" w:rsidRPr="00140FDA" w:rsidRDefault="00140FDA"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 xml:space="preserve">Understands the working environment for own role and has a general understanding of the services provided by the group. </w:t>
            </w:r>
          </w:p>
          <w:p w:rsidR="00FD270C"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Uses a variety of skills &amp; techniques to communicate with others.</w:t>
            </w:r>
          </w:p>
          <w:p w:rsidR="00FD270C" w:rsidRPr="00140FDA" w:rsidRDefault="00FD270C" w:rsidP="00140FDA">
            <w:pPr>
              <w:pStyle w:val="ListParagraph"/>
              <w:numPr>
                <w:ilvl w:val="0"/>
                <w:numId w:val="16"/>
              </w:numPr>
              <w:shd w:val="clear" w:color="auto" w:fill="FFFFFF" w:themeFill="background1"/>
              <w:spacing w:before="120" w:after="60"/>
              <w:rPr>
                <w:rFonts w:ascii="Arial" w:hAnsi="Arial" w:cs="Arial"/>
              </w:rPr>
            </w:pPr>
            <w:r w:rsidRPr="00140FDA">
              <w:rPr>
                <w:rFonts w:ascii="Arial" w:hAnsi="Arial" w:cs="Arial"/>
              </w:rPr>
              <w:t>Able to work well under pressure</w:t>
            </w:r>
          </w:p>
          <w:p w:rsidR="00FD270C" w:rsidRPr="00CC69D0" w:rsidRDefault="00FD270C" w:rsidP="00FD270C">
            <w:pPr>
              <w:pStyle w:val="ListParagraph"/>
              <w:shd w:val="clear" w:color="auto" w:fill="FFFFFF" w:themeFill="background1"/>
              <w:spacing w:before="120" w:after="60"/>
              <w:rPr>
                <w:rFonts w:ascii="Arial" w:hAnsi="Arial" w:cs="Arial"/>
              </w:rPr>
            </w:pPr>
          </w:p>
          <w:p w:rsidR="00B65373" w:rsidRPr="008C0390" w:rsidRDefault="00B65373" w:rsidP="008C0390">
            <w:pPr>
              <w:pStyle w:val="ListParagraph"/>
              <w:shd w:val="clear" w:color="auto" w:fill="FFFFFF" w:themeFill="background1"/>
              <w:spacing w:before="120" w:after="60"/>
              <w:ind w:left="318"/>
              <w:rPr>
                <w:rFonts w:ascii="Arial" w:hAnsi="Arial" w:cs="Arial"/>
              </w:rPr>
            </w:pPr>
          </w:p>
        </w:tc>
      </w:tr>
    </w:tbl>
    <w:p w:rsidR="00004608" w:rsidRDefault="00004608" w:rsidP="00004608">
      <w:pPr>
        <w:pStyle w:val="Default"/>
        <w:rPr>
          <w:b/>
          <w:bCs/>
          <w:color w:val="1F497D"/>
          <w:sz w:val="23"/>
          <w:szCs w:val="23"/>
        </w:rPr>
      </w:pPr>
      <w:r>
        <w:rPr>
          <w:b/>
          <w:bCs/>
          <w:sz w:val="23"/>
          <w:szCs w:val="23"/>
        </w:rPr>
        <w:lastRenderedPageBreak/>
        <w:t>Safeguarding Statemen</w:t>
      </w:r>
      <w:r>
        <w:rPr>
          <w:b/>
          <w:bCs/>
          <w:color w:val="auto"/>
          <w:sz w:val="23"/>
          <w:szCs w:val="23"/>
        </w:rPr>
        <w:t>t</w:t>
      </w:r>
    </w:p>
    <w:p w:rsidR="00004608" w:rsidRDefault="00004608" w:rsidP="00004608">
      <w:pPr>
        <w:pStyle w:val="Default"/>
        <w:rPr>
          <w:rFonts w:ascii="Calibri" w:hAnsi="Calibri"/>
          <w:color w:val="1F497D"/>
          <w:sz w:val="22"/>
          <w:szCs w:val="22"/>
        </w:rPr>
      </w:pPr>
    </w:p>
    <w:p w:rsidR="00004608" w:rsidRDefault="00004608" w:rsidP="00004608">
      <w:pPr>
        <w:pStyle w:val="Default"/>
        <w:rPr>
          <w:color w:val="1F497D"/>
          <w:sz w:val="23"/>
          <w:szCs w:val="23"/>
        </w:rPr>
      </w:pPr>
      <w:r>
        <w:rPr>
          <w:color w:val="auto"/>
        </w:rPr>
        <w:t xml:space="preserve">Plus Dane Housing is committed </w:t>
      </w:r>
      <w:r>
        <w:t>to safeguarding and promoting the welfare of young people and vulnerable adults and expects all staff and volunteers to share this commitment</w:t>
      </w:r>
    </w:p>
    <w:p w:rsidR="00DE2B11" w:rsidRDefault="00DE2B11" w:rsidP="001F5F50">
      <w:pPr>
        <w:spacing w:before="120" w:after="60"/>
      </w:pPr>
    </w:p>
    <w:sectPr w:rsidR="00DE2B11" w:rsidSect="008C0390">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1A" w:rsidRDefault="00D4521A" w:rsidP="00657184">
      <w:pPr>
        <w:spacing w:after="0" w:line="240" w:lineRule="auto"/>
      </w:pPr>
      <w:r>
        <w:separator/>
      </w:r>
    </w:p>
  </w:endnote>
  <w:endnote w:type="continuationSeparator" w:id="0">
    <w:p w:rsidR="00D4521A" w:rsidRDefault="00D4521A" w:rsidP="0065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43" w:rsidRDefault="00335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43" w:rsidRDefault="00335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43" w:rsidRDefault="00335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1A" w:rsidRDefault="00D4521A" w:rsidP="00657184">
      <w:pPr>
        <w:spacing w:after="0" w:line="240" w:lineRule="auto"/>
      </w:pPr>
      <w:r>
        <w:separator/>
      </w:r>
    </w:p>
  </w:footnote>
  <w:footnote w:type="continuationSeparator" w:id="0">
    <w:p w:rsidR="00D4521A" w:rsidRDefault="00D4521A" w:rsidP="0065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43" w:rsidRDefault="00335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184" w:rsidRDefault="00B42DB1" w:rsidP="00B65373">
    <w:pPr>
      <w:pStyle w:val="Header"/>
      <w:rPr>
        <w:rFonts w:ascii="Arial" w:hAnsi="Arial" w:cs="Arial"/>
        <w:b/>
        <w:i/>
        <w:color w:val="B2A1C7" w:themeColor="accent4" w:themeTint="99"/>
        <w:sz w:val="28"/>
        <w:szCs w:val="28"/>
      </w:rPr>
    </w:pPr>
    <w:r>
      <w:rPr>
        <w:rFonts w:ascii="Arial" w:hAnsi="Arial" w:cs="Arial"/>
        <w:b/>
        <w:i/>
        <w:color w:val="B2A1C7" w:themeColor="accent4" w:themeTint="99"/>
        <w:sz w:val="28"/>
        <w:szCs w:val="28"/>
      </w:rPr>
      <w:tab/>
    </w:r>
    <w:r>
      <w:rPr>
        <w:rFonts w:ascii="Arial" w:hAnsi="Arial" w:cs="Arial"/>
        <w:b/>
        <w:i/>
        <w:color w:val="B2A1C7" w:themeColor="accent4" w:themeTint="99"/>
        <w:sz w:val="28"/>
        <w:szCs w:val="28"/>
      </w:rPr>
      <w:tab/>
    </w:r>
    <w:r>
      <w:rPr>
        <w:noProof/>
        <w:lang w:eastAsia="en-GB"/>
      </w:rPr>
      <w:drawing>
        <wp:inline distT="0" distB="0" distL="0" distR="0" wp14:anchorId="6C8F5EE1" wp14:editId="5337DA58">
          <wp:extent cx="1805940" cy="217170"/>
          <wp:effectExtent l="0" t="0" r="3810" b="0"/>
          <wp:docPr id="2" name="Picture 2" descr="C:\Users\sarahmo\Desktop\PlusDaneHousing (2).jpg"/>
          <wp:cNvGraphicFramePr/>
          <a:graphic xmlns:a="http://schemas.openxmlformats.org/drawingml/2006/main">
            <a:graphicData uri="http://schemas.openxmlformats.org/drawingml/2006/picture">
              <pic:pic xmlns:pic="http://schemas.openxmlformats.org/drawingml/2006/picture">
                <pic:nvPicPr>
                  <pic:cNvPr id="1" name="Picture 1" descr="C:\Users\sarahmo\Desktop\PlusDaneHousing (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940" cy="217170"/>
                  </a:xfrm>
                  <a:prstGeom prst="rect">
                    <a:avLst/>
                  </a:prstGeom>
                  <a:noFill/>
                  <a:ln>
                    <a:noFill/>
                  </a:ln>
                </pic:spPr>
              </pic:pic>
            </a:graphicData>
          </a:graphic>
        </wp:inline>
      </w:drawing>
    </w:r>
  </w:p>
  <w:p w:rsidR="005E58C2" w:rsidRPr="00B65373" w:rsidRDefault="005E58C2" w:rsidP="00B65373">
    <w:pPr>
      <w:pStyle w:val="Header"/>
      <w:rPr>
        <w:b/>
        <w:i/>
        <w:color w:val="B2A1C7" w:themeColor="accent4" w:themeTint="99"/>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43" w:rsidRDefault="00335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AA"/>
    <w:multiLevelType w:val="hybridMultilevel"/>
    <w:tmpl w:val="21B47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10EDB"/>
    <w:multiLevelType w:val="hybridMultilevel"/>
    <w:tmpl w:val="A878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E3695"/>
    <w:multiLevelType w:val="hybridMultilevel"/>
    <w:tmpl w:val="6E6A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520E9"/>
    <w:multiLevelType w:val="hybridMultilevel"/>
    <w:tmpl w:val="6EFC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D722DE"/>
    <w:multiLevelType w:val="hybridMultilevel"/>
    <w:tmpl w:val="C324EB08"/>
    <w:lvl w:ilvl="0" w:tplc="D038785A">
      <w:start w:val="1"/>
      <w:numFmt w:val="bullet"/>
      <w:lvlText w:val="‒"/>
      <w:lvlJc w:val="left"/>
      <w:pPr>
        <w:ind w:left="720" w:hanging="360"/>
      </w:pPr>
      <w:rPr>
        <w:rFonts w:ascii="Arial" w:hAnsi="Arial" w:hint="default"/>
        <w:color w:val="403152" w:themeColor="accent4" w:themeShade="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AC786E"/>
    <w:multiLevelType w:val="hybridMultilevel"/>
    <w:tmpl w:val="C3B477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26341E5"/>
    <w:multiLevelType w:val="hybridMultilevel"/>
    <w:tmpl w:val="30884F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A7844"/>
    <w:multiLevelType w:val="hybridMultilevel"/>
    <w:tmpl w:val="4EB6F4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856C2074">
      <w:start w:val="2"/>
      <w:numFmt w:val="upperLetter"/>
      <w:lvlText w:val="%4)"/>
      <w:lvlJc w:val="left"/>
      <w:pPr>
        <w:tabs>
          <w:tab w:val="num" w:pos="2880"/>
        </w:tabs>
        <w:ind w:left="2880" w:hanging="360"/>
      </w:pPr>
      <w:rPr>
        <w:rFonts w:hint="default"/>
      </w:rPr>
    </w:lvl>
    <w:lvl w:ilvl="4" w:tplc="C6FA01AE">
      <w:start w:val="1"/>
      <w:numFmt w:val="lowerLetter"/>
      <w:lvlText w:val="%5."/>
      <w:lvlJc w:val="left"/>
      <w:pPr>
        <w:tabs>
          <w:tab w:val="num" w:pos="3600"/>
        </w:tabs>
        <w:ind w:left="3600" w:hanging="360"/>
      </w:pPr>
      <w:rPr>
        <w:rFonts w:hint="default"/>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EA6D15"/>
    <w:multiLevelType w:val="hybridMultilevel"/>
    <w:tmpl w:val="F6BC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439D6"/>
    <w:multiLevelType w:val="hybridMultilevel"/>
    <w:tmpl w:val="1E86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C0484D"/>
    <w:multiLevelType w:val="hybridMultilevel"/>
    <w:tmpl w:val="DEB4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7715B2"/>
    <w:multiLevelType w:val="hybridMultilevel"/>
    <w:tmpl w:val="2512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AD386F"/>
    <w:multiLevelType w:val="hybridMultilevel"/>
    <w:tmpl w:val="0962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8D4183"/>
    <w:multiLevelType w:val="hybridMultilevel"/>
    <w:tmpl w:val="5D4824F2"/>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14">
    <w:nsid w:val="75AE663E"/>
    <w:multiLevelType w:val="hybridMultilevel"/>
    <w:tmpl w:val="53D467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5E36159"/>
    <w:multiLevelType w:val="hybridMultilevel"/>
    <w:tmpl w:val="BBE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13"/>
  </w:num>
  <w:num w:numId="6">
    <w:abstractNumId w:val="1"/>
  </w:num>
  <w:num w:numId="7">
    <w:abstractNumId w:val="3"/>
  </w:num>
  <w:num w:numId="8">
    <w:abstractNumId w:val="10"/>
  </w:num>
  <w:num w:numId="9">
    <w:abstractNumId w:val="8"/>
  </w:num>
  <w:num w:numId="10">
    <w:abstractNumId w:val="11"/>
  </w:num>
  <w:num w:numId="11">
    <w:abstractNumId w:val="12"/>
  </w:num>
  <w:num w:numId="12">
    <w:abstractNumId w:val="0"/>
  </w:num>
  <w:num w:numId="13">
    <w:abstractNumId w:val="15"/>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84"/>
    <w:rsid w:val="00004608"/>
    <w:rsid w:val="00004E8D"/>
    <w:rsid w:val="000144DD"/>
    <w:rsid w:val="00025ECA"/>
    <w:rsid w:val="000E0935"/>
    <w:rsid w:val="000E2304"/>
    <w:rsid w:val="000E7A1C"/>
    <w:rsid w:val="00102149"/>
    <w:rsid w:val="001056D7"/>
    <w:rsid w:val="00106B67"/>
    <w:rsid w:val="00133925"/>
    <w:rsid w:val="001365F3"/>
    <w:rsid w:val="00140FDA"/>
    <w:rsid w:val="00141778"/>
    <w:rsid w:val="00146EBD"/>
    <w:rsid w:val="0016301D"/>
    <w:rsid w:val="00165686"/>
    <w:rsid w:val="0017435B"/>
    <w:rsid w:val="00181A01"/>
    <w:rsid w:val="00187C3E"/>
    <w:rsid w:val="001A7B04"/>
    <w:rsid w:val="001B6196"/>
    <w:rsid w:val="001F1554"/>
    <w:rsid w:val="001F5F50"/>
    <w:rsid w:val="002304BB"/>
    <w:rsid w:val="00275633"/>
    <w:rsid w:val="00282EBB"/>
    <w:rsid w:val="00287E99"/>
    <w:rsid w:val="002B4029"/>
    <w:rsid w:val="002D62F4"/>
    <w:rsid w:val="002D7CDC"/>
    <w:rsid w:val="0033159D"/>
    <w:rsid w:val="00335443"/>
    <w:rsid w:val="003A26FB"/>
    <w:rsid w:val="003A557A"/>
    <w:rsid w:val="003E1428"/>
    <w:rsid w:val="004124E4"/>
    <w:rsid w:val="004179D0"/>
    <w:rsid w:val="00425FDA"/>
    <w:rsid w:val="00433095"/>
    <w:rsid w:val="00436B3B"/>
    <w:rsid w:val="004420D9"/>
    <w:rsid w:val="004477B8"/>
    <w:rsid w:val="004801B8"/>
    <w:rsid w:val="0049190E"/>
    <w:rsid w:val="004B3750"/>
    <w:rsid w:val="004D0E6E"/>
    <w:rsid w:val="004F69FF"/>
    <w:rsid w:val="005145B0"/>
    <w:rsid w:val="00514694"/>
    <w:rsid w:val="00546916"/>
    <w:rsid w:val="005517E8"/>
    <w:rsid w:val="00591A14"/>
    <w:rsid w:val="005B170C"/>
    <w:rsid w:val="005B3853"/>
    <w:rsid w:val="005D18F6"/>
    <w:rsid w:val="005D764F"/>
    <w:rsid w:val="005E443F"/>
    <w:rsid w:val="005E58C2"/>
    <w:rsid w:val="005F08E8"/>
    <w:rsid w:val="0061403C"/>
    <w:rsid w:val="00623FD2"/>
    <w:rsid w:val="00633BF2"/>
    <w:rsid w:val="00657184"/>
    <w:rsid w:val="006B0FA6"/>
    <w:rsid w:val="006C5841"/>
    <w:rsid w:val="00706DD7"/>
    <w:rsid w:val="00712BCB"/>
    <w:rsid w:val="00771563"/>
    <w:rsid w:val="007774DF"/>
    <w:rsid w:val="00790575"/>
    <w:rsid w:val="007A72D0"/>
    <w:rsid w:val="007B1992"/>
    <w:rsid w:val="007B3F20"/>
    <w:rsid w:val="007F423B"/>
    <w:rsid w:val="008009FB"/>
    <w:rsid w:val="0080209D"/>
    <w:rsid w:val="008414CB"/>
    <w:rsid w:val="00860E8C"/>
    <w:rsid w:val="008709F7"/>
    <w:rsid w:val="008C0390"/>
    <w:rsid w:val="008C43DC"/>
    <w:rsid w:val="008C6930"/>
    <w:rsid w:val="008E022D"/>
    <w:rsid w:val="008F29B1"/>
    <w:rsid w:val="009269AB"/>
    <w:rsid w:val="00934EDC"/>
    <w:rsid w:val="00954B90"/>
    <w:rsid w:val="009645D7"/>
    <w:rsid w:val="00993575"/>
    <w:rsid w:val="00993FE4"/>
    <w:rsid w:val="009D01C0"/>
    <w:rsid w:val="009D2D90"/>
    <w:rsid w:val="009D35FD"/>
    <w:rsid w:val="009E3E05"/>
    <w:rsid w:val="00A0745D"/>
    <w:rsid w:val="00A10B91"/>
    <w:rsid w:val="00A20C7C"/>
    <w:rsid w:val="00A471EE"/>
    <w:rsid w:val="00A5751B"/>
    <w:rsid w:val="00A81305"/>
    <w:rsid w:val="00AC7E59"/>
    <w:rsid w:val="00AD463A"/>
    <w:rsid w:val="00AE0403"/>
    <w:rsid w:val="00AE31DC"/>
    <w:rsid w:val="00B42DB1"/>
    <w:rsid w:val="00B4554B"/>
    <w:rsid w:val="00B628D9"/>
    <w:rsid w:val="00B65373"/>
    <w:rsid w:val="00B850A5"/>
    <w:rsid w:val="00BA3733"/>
    <w:rsid w:val="00BB1E29"/>
    <w:rsid w:val="00BB376D"/>
    <w:rsid w:val="00BC12BC"/>
    <w:rsid w:val="00BC7296"/>
    <w:rsid w:val="00BE1E06"/>
    <w:rsid w:val="00BE6493"/>
    <w:rsid w:val="00C02AA0"/>
    <w:rsid w:val="00C04AAE"/>
    <w:rsid w:val="00C72BC5"/>
    <w:rsid w:val="00C7499F"/>
    <w:rsid w:val="00C75B45"/>
    <w:rsid w:val="00CA58AD"/>
    <w:rsid w:val="00CB59AE"/>
    <w:rsid w:val="00CC00EC"/>
    <w:rsid w:val="00CC69D0"/>
    <w:rsid w:val="00CE7156"/>
    <w:rsid w:val="00D31718"/>
    <w:rsid w:val="00D4521A"/>
    <w:rsid w:val="00D45325"/>
    <w:rsid w:val="00D556B4"/>
    <w:rsid w:val="00D66CE2"/>
    <w:rsid w:val="00D80DDB"/>
    <w:rsid w:val="00D910CC"/>
    <w:rsid w:val="00DC5193"/>
    <w:rsid w:val="00DE1FB6"/>
    <w:rsid w:val="00DE2B11"/>
    <w:rsid w:val="00DE3501"/>
    <w:rsid w:val="00E017EB"/>
    <w:rsid w:val="00E03F8D"/>
    <w:rsid w:val="00E56606"/>
    <w:rsid w:val="00E758A7"/>
    <w:rsid w:val="00E93A49"/>
    <w:rsid w:val="00EB2428"/>
    <w:rsid w:val="00EB3710"/>
    <w:rsid w:val="00EB5B4D"/>
    <w:rsid w:val="00EC255B"/>
    <w:rsid w:val="00ED269C"/>
    <w:rsid w:val="00EE0D2C"/>
    <w:rsid w:val="00F0340C"/>
    <w:rsid w:val="00F03A0B"/>
    <w:rsid w:val="00F51CB1"/>
    <w:rsid w:val="00F569A1"/>
    <w:rsid w:val="00F64E0B"/>
    <w:rsid w:val="00F87610"/>
    <w:rsid w:val="00F935FB"/>
    <w:rsid w:val="00FC3DFE"/>
    <w:rsid w:val="00FD270C"/>
    <w:rsid w:val="00FD6EC4"/>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84"/>
  </w:style>
  <w:style w:type="paragraph" w:styleId="Footer">
    <w:name w:val="footer"/>
    <w:basedOn w:val="Normal"/>
    <w:link w:val="FooterChar"/>
    <w:uiPriority w:val="99"/>
    <w:unhideWhenUsed/>
    <w:rsid w:val="0065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84"/>
  </w:style>
  <w:style w:type="paragraph" w:styleId="BalloonText">
    <w:name w:val="Balloon Text"/>
    <w:basedOn w:val="Normal"/>
    <w:link w:val="BalloonTextChar"/>
    <w:uiPriority w:val="99"/>
    <w:semiHidden/>
    <w:unhideWhenUsed/>
    <w:rsid w:val="0065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84"/>
    <w:rPr>
      <w:rFonts w:ascii="Tahoma" w:hAnsi="Tahoma" w:cs="Tahoma"/>
      <w:sz w:val="16"/>
      <w:szCs w:val="16"/>
    </w:rPr>
  </w:style>
  <w:style w:type="table" w:styleId="TableGrid">
    <w:name w:val="Table Grid"/>
    <w:basedOn w:val="TableNormal"/>
    <w:uiPriority w:val="59"/>
    <w:rsid w:val="0065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184"/>
    <w:pPr>
      <w:ind w:left="720"/>
      <w:contextualSpacing/>
    </w:pPr>
  </w:style>
  <w:style w:type="character" w:styleId="CommentReference">
    <w:name w:val="annotation reference"/>
    <w:basedOn w:val="DefaultParagraphFont"/>
    <w:uiPriority w:val="99"/>
    <w:semiHidden/>
    <w:unhideWhenUsed/>
    <w:rsid w:val="00EC255B"/>
    <w:rPr>
      <w:sz w:val="16"/>
      <w:szCs w:val="16"/>
    </w:rPr>
  </w:style>
  <w:style w:type="paragraph" w:styleId="CommentText">
    <w:name w:val="annotation text"/>
    <w:basedOn w:val="Normal"/>
    <w:link w:val="CommentTextChar"/>
    <w:uiPriority w:val="99"/>
    <w:semiHidden/>
    <w:unhideWhenUsed/>
    <w:rsid w:val="00EC255B"/>
    <w:pPr>
      <w:spacing w:line="240" w:lineRule="auto"/>
    </w:pPr>
    <w:rPr>
      <w:sz w:val="20"/>
      <w:szCs w:val="20"/>
    </w:rPr>
  </w:style>
  <w:style w:type="character" w:customStyle="1" w:styleId="CommentTextChar">
    <w:name w:val="Comment Text Char"/>
    <w:basedOn w:val="DefaultParagraphFont"/>
    <w:link w:val="CommentText"/>
    <w:uiPriority w:val="99"/>
    <w:semiHidden/>
    <w:rsid w:val="00EC255B"/>
    <w:rPr>
      <w:sz w:val="20"/>
      <w:szCs w:val="20"/>
    </w:rPr>
  </w:style>
  <w:style w:type="paragraph" w:styleId="CommentSubject">
    <w:name w:val="annotation subject"/>
    <w:basedOn w:val="CommentText"/>
    <w:next w:val="CommentText"/>
    <w:link w:val="CommentSubjectChar"/>
    <w:uiPriority w:val="99"/>
    <w:semiHidden/>
    <w:unhideWhenUsed/>
    <w:rsid w:val="00EC255B"/>
    <w:rPr>
      <w:b/>
      <w:bCs/>
    </w:rPr>
  </w:style>
  <w:style w:type="character" w:customStyle="1" w:styleId="CommentSubjectChar">
    <w:name w:val="Comment Subject Char"/>
    <w:basedOn w:val="CommentTextChar"/>
    <w:link w:val="CommentSubject"/>
    <w:uiPriority w:val="99"/>
    <w:semiHidden/>
    <w:rsid w:val="00EC255B"/>
    <w:rPr>
      <w:b/>
      <w:bCs/>
      <w:sz w:val="20"/>
      <w:szCs w:val="20"/>
    </w:rPr>
  </w:style>
  <w:style w:type="paragraph" w:customStyle="1" w:styleId="Default">
    <w:name w:val="Default"/>
    <w:basedOn w:val="Normal"/>
    <w:rsid w:val="00860E8C"/>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C04AAE"/>
    <w:pPr>
      <w:autoSpaceDE w:val="0"/>
      <w:autoSpaceDN w:val="0"/>
      <w:spacing w:after="120" w:line="480" w:lineRule="auto"/>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C04AAE"/>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04AAE"/>
    <w:pPr>
      <w:autoSpaceDE w:val="0"/>
      <w:autoSpaceDN w:val="0"/>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C04AAE"/>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84"/>
  </w:style>
  <w:style w:type="paragraph" w:styleId="Footer">
    <w:name w:val="footer"/>
    <w:basedOn w:val="Normal"/>
    <w:link w:val="FooterChar"/>
    <w:uiPriority w:val="99"/>
    <w:unhideWhenUsed/>
    <w:rsid w:val="00657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84"/>
  </w:style>
  <w:style w:type="paragraph" w:styleId="BalloonText">
    <w:name w:val="Balloon Text"/>
    <w:basedOn w:val="Normal"/>
    <w:link w:val="BalloonTextChar"/>
    <w:uiPriority w:val="99"/>
    <w:semiHidden/>
    <w:unhideWhenUsed/>
    <w:rsid w:val="0065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84"/>
    <w:rPr>
      <w:rFonts w:ascii="Tahoma" w:hAnsi="Tahoma" w:cs="Tahoma"/>
      <w:sz w:val="16"/>
      <w:szCs w:val="16"/>
    </w:rPr>
  </w:style>
  <w:style w:type="table" w:styleId="TableGrid">
    <w:name w:val="Table Grid"/>
    <w:basedOn w:val="TableNormal"/>
    <w:uiPriority w:val="59"/>
    <w:rsid w:val="0065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184"/>
    <w:pPr>
      <w:ind w:left="720"/>
      <w:contextualSpacing/>
    </w:pPr>
  </w:style>
  <w:style w:type="character" w:styleId="CommentReference">
    <w:name w:val="annotation reference"/>
    <w:basedOn w:val="DefaultParagraphFont"/>
    <w:uiPriority w:val="99"/>
    <w:semiHidden/>
    <w:unhideWhenUsed/>
    <w:rsid w:val="00EC255B"/>
    <w:rPr>
      <w:sz w:val="16"/>
      <w:szCs w:val="16"/>
    </w:rPr>
  </w:style>
  <w:style w:type="paragraph" w:styleId="CommentText">
    <w:name w:val="annotation text"/>
    <w:basedOn w:val="Normal"/>
    <w:link w:val="CommentTextChar"/>
    <w:uiPriority w:val="99"/>
    <w:semiHidden/>
    <w:unhideWhenUsed/>
    <w:rsid w:val="00EC255B"/>
    <w:pPr>
      <w:spacing w:line="240" w:lineRule="auto"/>
    </w:pPr>
    <w:rPr>
      <w:sz w:val="20"/>
      <w:szCs w:val="20"/>
    </w:rPr>
  </w:style>
  <w:style w:type="character" w:customStyle="1" w:styleId="CommentTextChar">
    <w:name w:val="Comment Text Char"/>
    <w:basedOn w:val="DefaultParagraphFont"/>
    <w:link w:val="CommentText"/>
    <w:uiPriority w:val="99"/>
    <w:semiHidden/>
    <w:rsid w:val="00EC255B"/>
    <w:rPr>
      <w:sz w:val="20"/>
      <w:szCs w:val="20"/>
    </w:rPr>
  </w:style>
  <w:style w:type="paragraph" w:styleId="CommentSubject">
    <w:name w:val="annotation subject"/>
    <w:basedOn w:val="CommentText"/>
    <w:next w:val="CommentText"/>
    <w:link w:val="CommentSubjectChar"/>
    <w:uiPriority w:val="99"/>
    <w:semiHidden/>
    <w:unhideWhenUsed/>
    <w:rsid w:val="00EC255B"/>
    <w:rPr>
      <w:b/>
      <w:bCs/>
    </w:rPr>
  </w:style>
  <w:style w:type="character" w:customStyle="1" w:styleId="CommentSubjectChar">
    <w:name w:val="Comment Subject Char"/>
    <w:basedOn w:val="CommentTextChar"/>
    <w:link w:val="CommentSubject"/>
    <w:uiPriority w:val="99"/>
    <w:semiHidden/>
    <w:rsid w:val="00EC255B"/>
    <w:rPr>
      <w:b/>
      <w:bCs/>
      <w:sz w:val="20"/>
      <w:szCs w:val="20"/>
    </w:rPr>
  </w:style>
  <w:style w:type="paragraph" w:customStyle="1" w:styleId="Default">
    <w:name w:val="Default"/>
    <w:basedOn w:val="Normal"/>
    <w:rsid w:val="00860E8C"/>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C04AAE"/>
    <w:pPr>
      <w:autoSpaceDE w:val="0"/>
      <w:autoSpaceDN w:val="0"/>
      <w:spacing w:after="120" w:line="480" w:lineRule="auto"/>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C04AAE"/>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04AAE"/>
    <w:pPr>
      <w:autoSpaceDE w:val="0"/>
      <w:autoSpaceDN w:val="0"/>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C04AA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1916">
      <w:bodyDiv w:val="1"/>
      <w:marLeft w:val="0"/>
      <w:marRight w:val="0"/>
      <w:marTop w:val="0"/>
      <w:marBottom w:val="0"/>
      <w:divBdr>
        <w:top w:val="none" w:sz="0" w:space="0" w:color="auto"/>
        <w:left w:val="none" w:sz="0" w:space="0" w:color="auto"/>
        <w:bottom w:val="none" w:sz="0" w:space="0" w:color="auto"/>
        <w:right w:val="none" w:sz="0" w:space="0" w:color="auto"/>
      </w:divBdr>
    </w:div>
    <w:div w:id="807818145">
      <w:bodyDiv w:val="1"/>
      <w:marLeft w:val="0"/>
      <w:marRight w:val="0"/>
      <w:marTop w:val="0"/>
      <w:marBottom w:val="0"/>
      <w:divBdr>
        <w:top w:val="none" w:sz="0" w:space="0" w:color="auto"/>
        <w:left w:val="none" w:sz="0" w:space="0" w:color="auto"/>
        <w:bottom w:val="none" w:sz="0" w:space="0" w:color="auto"/>
        <w:right w:val="none" w:sz="0" w:space="0" w:color="auto"/>
      </w:divBdr>
    </w:div>
    <w:div w:id="18099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A6DE-E168-45E0-8B56-8C8E3E14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Appleby</dc:creator>
  <cp:lastModifiedBy>Paul Dougherty</cp:lastModifiedBy>
  <cp:revision>3</cp:revision>
  <cp:lastPrinted>2015-08-26T08:08:00Z</cp:lastPrinted>
  <dcterms:created xsi:type="dcterms:W3CDTF">2017-04-13T15:33:00Z</dcterms:created>
  <dcterms:modified xsi:type="dcterms:W3CDTF">2017-06-12T14:51:00Z</dcterms:modified>
</cp:coreProperties>
</file>