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772"/>
        <w:gridCol w:w="8956"/>
        <w:gridCol w:w="3844"/>
      </w:tblGrid>
      <w:tr w:rsidR="000748F6" w:rsidRPr="00E56942" w14:paraId="5FE928B3" w14:textId="77777777" w:rsidTr="6CBA80F9">
        <w:tc>
          <w:tcPr>
            <w:tcW w:w="1809" w:type="dxa"/>
            <w:vAlign w:val="center"/>
          </w:tcPr>
          <w:p w14:paraId="672A6659" w14:textId="77777777" w:rsidR="000748F6" w:rsidRPr="00E56942" w:rsidRDefault="000748F6" w:rsidP="00284E64">
            <w:pPr>
              <w:pStyle w:val="Title"/>
              <w:jc w:val="left"/>
              <w:rPr>
                <w:rFonts w:ascii="Calibri" w:hAnsi="Calibri" w:cs="Calibri"/>
                <w:szCs w:val="24"/>
              </w:rPr>
            </w:pPr>
          </w:p>
        </w:tc>
        <w:tc>
          <w:tcPr>
            <w:tcW w:w="9124" w:type="dxa"/>
            <w:vAlign w:val="center"/>
          </w:tcPr>
          <w:p w14:paraId="0A37501D" w14:textId="77777777" w:rsidR="000748F6" w:rsidRPr="00E56942" w:rsidRDefault="000748F6" w:rsidP="000748F6">
            <w:pPr>
              <w:pStyle w:val="Title"/>
              <w:rPr>
                <w:rFonts w:ascii="Calibri" w:hAnsi="Calibri" w:cs="Calibri"/>
                <w:color w:val="7F7F7F"/>
                <w:sz w:val="8"/>
                <w:szCs w:val="8"/>
              </w:rPr>
            </w:pPr>
          </w:p>
          <w:p w14:paraId="1CE08EF0" w14:textId="77777777" w:rsidR="000748F6" w:rsidRPr="00E56942" w:rsidRDefault="000748F6" w:rsidP="000748F6">
            <w:pPr>
              <w:pStyle w:val="Title"/>
              <w:rPr>
                <w:rFonts w:ascii="Calibri" w:hAnsi="Calibri" w:cs="Calibri"/>
                <w:sz w:val="36"/>
                <w:szCs w:val="36"/>
              </w:rPr>
            </w:pPr>
            <w:r w:rsidRPr="00E56942">
              <w:rPr>
                <w:rFonts w:ascii="Calibri" w:hAnsi="Calibri" w:cs="Calibri"/>
                <w:color w:val="7F7F7F"/>
                <w:sz w:val="36"/>
                <w:szCs w:val="36"/>
              </w:rPr>
              <w:t>Job Description</w:t>
            </w:r>
          </w:p>
        </w:tc>
        <w:tc>
          <w:tcPr>
            <w:tcW w:w="3855" w:type="dxa"/>
            <w:vAlign w:val="center"/>
          </w:tcPr>
          <w:p w14:paraId="5DAB6C7B" w14:textId="77777777" w:rsidR="000748F6" w:rsidRPr="00E56942" w:rsidRDefault="00B25C2E" w:rsidP="00284E64">
            <w:pPr>
              <w:pStyle w:val="Title"/>
              <w:jc w:val="right"/>
              <w:rPr>
                <w:rFonts w:ascii="Calibri" w:hAnsi="Calibri" w:cs="Calibri"/>
                <w:szCs w:val="24"/>
              </w:rPr>
            </w:pPr>
            <w:r>
              <w:rPr>
                <w:noProof/>
              </w:rPr>
              <w:drawing>
                <wp:inline distT="0" distB="0" distL="0" distR="0" wp14:anchorId="1593369D" wp14:editId="3ECD2E41">
                  <wp:extent cx="2014855" cy="702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4855" cy="702945"/>
                          </a:xfrm>
                          <a:prstGeom prst="rect">
                            <a:avLst/>
                          </a:prstGeom>
                        </pic:spPr>
                      </pic:pic>
                    </a:graphicData>
                  </a:graphic>
                </wp:inline>
              </w:drawing>
            </w:r>
          </w:p>
        </w:tc>
      </w:tr>
    </w:tbl>
    <w:p w14:paraId="02EB378F" w14:textId="77777777" w:rsidR="000748F6" w:rsidRPr="00E56942" w:rsidRDefault="000748F6">
      <w:pPr>
        <w:pStyle w:val="Title"/>
        <w:rPr>
          <w:rFonts w:ascii="Calibri" w:hAnsi="Calibri" w:cs="Calibri"/>
          <w:szCs w:val="24"/>
        </w:rPr>
      </w:pPr>
    </w:p>
    <w:p w14:paraId="6A05A809" w14:textId="77777777" w:rsidR="008851E7" w:rsidRPr="00E56942" w:rsidRDefault="008851E7">
      <w:pPr>
        <w:pStyle w:val="Title"/>
        <w:rPr>
          <w:rFonts w:ascii="Calibri" w:hAnsi="Calibri" w:cs="Calibri"/>
          <w:szCs w:val="24"/>
        </w:rPr>
      </w:pPr>
    </w:p>
    <w:p w14:paraId="727CC9A3" w14:textId="77777777" w:rsidR="008851E7" w:rsidRPr="00E56942" w:rsidRDefault="008851E7">
      <w:pPr>
        <w:pStyle w:val="Title"/>
        <w:jc w:val="both"/>
        <w:rPr>
          <w:rFonts w:ascii="Calibri" w:hAnsi="Calibri" w:cs="Calibri"/>
          <w:sz w:val="22"/>
          <w:szCs w:val="22"/>
        </w:rPr>
      </w:pPr>
      <w:r w:rsidRPr="00E56942">
        <w:rPr>
          <w:rFonts w:ascii="Calibri" w:hAnsi="Calibri" w:cs="Calibri"/>
          <w:sz w:val="22"/>
          <w:szCs w:val="22"/>
        </w:rPr>
        <w:t>BASIC DETAILS</w:t>
      </w:r>
    </w:p>
    <w:p w14:paraId="5A39BBE3" w14:textId="77777777" w:rsidR="000748F6" w:rsidRPr="00E56942" w:rsidRDefault="000748F6">
      <w:pPr>
        <w:pStyle w:val="Title"/>
        <w:jc w:val="both"/>
        <w:rPr>
          <w:rFonts w:ascii="Calibri" w:hAnsi="Calibri" w:cs="Calibri"/>
          <w:sz w:val="22"/>
          <w:szCs w:val="22"/>
        </w:rPr>
      </w:pPr>
    </w:p>
    <w:tbl>
      <w:tblPr>
        <w:tblW w:w="0" w:type="auto"/>
        <w:tblBorders>
          <w:insideH w:val="single" w:sz="4" w:space="0" w:color="auto"/>
          <w:insideV w:val="single" w:sz="4" w:space="0" w:color="auto"/>
        </w:tblBorders>
        <w:tblLook w:val="04A0" w:firstRow="1" w:lastRow="0" w:firstColumn="1" w:lastColumn="0" w:noHBand="0" w:noVBand="1"/>
      </w:tblPr>
      <w:tblGrid>
        <w:gridCol w:w="2636"/>
        <w:gridCol w:w="11936"/>
      </w:tblGrid>
      <w:tr w:rsidR="000748F6" w:rsidRPr="00E56942" w14:paraId="6742C9F6" w14:textId="77777777" w:rsidTr="00D96D9B">
        <w:tc>
          <w:tcPr>
            <w:tcW w:w="2660" w:type="dxa"/>
          </w:tcPr>
          <w:p w14:paraId="41C8F396" w14:textId="77777777" w:rsidR="000748F6" w:rsidRPr="00E56942" w:rsidRDefault="000748F6" w:rsidP="00284E64">
            <w:pPr>
              <w:pStyle w:val="Title"/>
              <w:jc w:val="both"/>
              <w:rPr>
                <w:rFonts w:ascii="Calibri" w:hAnsi="Calibri" w:cs="Calibri"/>
                <w:sz w:val="22"/>
                <w:szCs w:val="22"/>
              </w:rPr>
            </w:pPr>
          </w:p>
          <w:p w14:paraId="1AFFDDFA" w14:textId="77777777" w:rsidR="000748F6" w:rsidRPr="00E56942" w:rsidRDefault="000748F6" w:rsidP="00284E64">
            <w:pPr>
              <w:pStyle w:val="Title"/>
              <w:jc w:val="both"/>
              <w:rPr>
                <w:rFonts w:ascii="Calibri" w:hAnsi="Calibri" w:cs="Calibri"/>
                <w:sz w:val="22"/>
                <w:szCs w:val="22"/>
              </w:rPr>
            </w:pPr>
            <w:r w:rsidRPr="00E56942">
              <w:rPr>
                <w:rFonts w:ascii="Calibri" w:hAnsi="Calibri" w:cs="Calibri"/>
                <w:sz w:val="22"/>
                <w:szCs w:val="22"/>
              </w:rPr>
              <w:t>Job Title:</w:t>
            </w:r>
          </w:p>
          <w:p w14:paraId="076F27DB" w14:textId="161C82A9" w:rsidR="000748F6" w:rsidRPr="00E56942" w:rsidRDefault="000748F6" w:rsidP="00284E64">
            <w:pPr>
              <w:pStyle w:val="Title"/>
              <w:jc w:val="both"/>
              <w:rPr>
                <w:rFonts w:ascii="Calibri" w:hAnsi="Calibri" w:cs="Calibri"/>
                <w:sz w:val="22"/>
                <w:szCs w:val="22"/>
              </w:rPr>
            </w:pPr>
            <w:r w:rsidRPr="00E56942">
              <w:rPr>
                <w:rFonts w:ascii="Calibri" w:hAnsi="Calibri" w:cs="Calibri"/>
                <w:sz w:val="22"/>
                <w:szCs w:val="22"/>
              </w:rPr>
              <w:t>Location:</w:t>
            </w:r>
          </w:p>
          <w:p w14:paraId="0B5653BB" w14:textId="77777777" w:rsidR="000748F6" w:rsidRPr="00E56942" w:rsidRDefault="000748F6" w:rsidP="00284E64">
            <w:pPr>
              <w:pStyle w:val="Title"/>
              <w:jc w:val="both"/>
              <w:rPr>
                <w:rFonts w:ascii="Calibri" w:hAnsi="Calibri" w:cs="Calibri"/>
                <w:sz w:val="22"/>
                <w:szCs w:val="22"/>
              </w:rPr>
            </w:pPr>
            <w:r w:rsidRPr="00E56942">
              <w:rPr>
                <w:rFonts w:ascii="Calibri" w:hAnsi="Calibri" w:cs="Calibri"/>
                <w:sz w:val="22"/>
                <w:szCs w:val="22"/>
              </w:rPr>
              <w:t>Responsible To:</w:t>
            </w:r>
          </w:p>
          <w:p w14:paraId="0E952161" w14:textId="77777777" w:rsidR="00D96D9B" w:rsidRPr="00E56942" w:rsidRDefault="00D96D9B" w:rsidP="00284E64">
            <w:pPr>
              <w:pStyle w:val="Title"/>
              <w:jc w:val="both"/>
              <w:rPr>
                <w:rFonts w:ascii="Calibri" w:hAnsi="Calibri" w:cs="Calibri"/>
                <w:sz w:val="22"/>
                <w:szCs w:val="22"/>
              </w:rPr>
            </w:pPr>
            <w:r w:rsidRPr="00E56942">
              <w:rPr>
                <w:rFonts w:ascii="Calibri" w:hAnsi="Calibri" w:cs="Calibri"/>
                <w:sz w:val="22"/>
                <w:szCs w:val="22"/>
              </w:rPr>
              <w:t>Reporting Structure:</w:t>
            </w:r>
          </w:p>
        </w:tc>
        <w:tc>
          <w:tcPr>
            <w:tcW w:w="12128" w:type="dxa"/>
          </w:tcPr>
          <w:p w14:paraId="72A3D3EC" w14:textId="77777777" w:rsidR="000748F6" w:rsidRPr="00E56942" w:rsidRDefault="000748F6" w:rsidP="00284E64">
            <w:pPr>
              <w:pStyle w:val="Title"/>
              <w:jc w:val="both"/>
              <w:rPr>
                <w:rFonts w:ascii="Calibri" w:hAnsi="Calibri" w:cs="Calibri"/>
                <w:sz w:val="22"/>
                <w:szCs w:val="22"/>
              </w:rPr>
            </w:pPr>
          </w:p>
          <w:p w14:paraId="6892CD9A" w14:textId="77777777" w:rsidR="000748F6" w:rsidRPr="00E56942" w:rsidRDefault="000748F6" w:rsidP="00284E64">
            <w:pPr>
              <w:pStyle w:val="Title"/>
              <w:jc w:val="both"/>
              <w:rPr>
                <w:rFonts w:ascii="Calibri" w:hAnsi="Calibri" w:cs="Calibri"/>
                <w:b w:val="0"/>
                <w:sz w:val="22"/>
                <w:szCs w:val="22"/>
              </w:rPr>
            </w:pPr>
            <w:r w:rsidRPr="00E56942">
              <w:rPr>
                <w:rFonts w:ascii="Calibri" w:hAnsi="Calibri" w:cs="Calibri"/>
                <w:b w:val="0"/>
                <w:sz w:val="22"/>
                <w:szCs w:val="22"/>
              </w:rPr>
              <w:t xml:space="preserve">Neighbourhood </w:t>
            </w:r>
            <w:r w:rsidR="00D96D9B" w:rsidRPr="00E56942">
              <w:rPr>
                <w:rFonts w:ascii="Calibri" w:hAnsi="Calibri" w:cs="Calibri"/>
                <w:b w:val="0"/>
                <w:sz w:val="22"/>
                <w:szCs w:val="22"/>
              </w:rPr>
              <w:t>Officer</w:t>
            </w:r>
          </w:p>
          <w:p w14:paraId="27E0518B" w14:textId="6BE22779" w:rsidR="000748F6" w:rsidRPr="00E56942" w:rsidRDefault="00942D0A" w:rsidP="00284E64">
            <w:pPr>
              <w:pStyle w:val="Title"/>
              <w:jc w:val="both"/>
              <w:rPr>
                <w:rFonts w:ascii="Calibri" w:hAnsi="Calibri" w:cs="Calibri"/>
                <w:sz w:val="22"/>
                <w:szCs w:val="22"/>
              </w:rPr>
            </w:pPr>
            <w:r>
              <w:rPr>
                <w:rFonts w:ascii="Calibri" w:hAnsi="Calibri" w:cs="Calibri"/>
                <w:b w:val="0"/>
                <w:sz w:val="22"/>
                <w:szCs w:val="22"/>
              </w:rPr>
              <w:t>Leeds</w:t>
            </w:r>
          </w:p>
          <w:p w14:paraId="756C96A9" w14:textId="77777777" w:rsidR="000748F6" w:rsidRPr="00E56942" w:rsidRDefault="00D96D9B" w:rsidP="00284E64">
            <w:pPr>
              <w:pStyle w:val="Title"/>
              <w:jc w:val="both"/>
              <w:rPr>
                <w:rFonts w:ascii="Calibri" w:hAnsi="Calibri" w:cs="Calibri"/>
                <w:b w:val="0"/>
                <w:sz w:val="22"/>
                <w:szCs w:val="22"/>
              </w:rPr>
            </w:pPr>
            <w:r w:rsidRPr="00E56942">
              <w:rPr>
                <w:rFonts w:ascii="Calibri" w:hAnsi="Calibri" w:cs="Calibri"/>
                <w:b w:val="0"/>
                <w:sz w:val="22"/>
                <w:szCs w:val="22"/>
              </w:rPr>
              <w:t>Area Manager</w:t>
            </w:r>
          </w:p>
          <w:p w14:paraId="69FBF7B9" w14:textId="77777777" w:rsidR="000748F6" w:rsidRPr="00E56942" w:rsidRDefault="00D96D9B" w:rsidP="00284E64">
            <w:pPr>
              <w:pStyle w:val="Title"/>
              <w:jc w:val="both"/>
              <w:rPr>
                <w:rFonts w:ascii="Calibri" w:hAnsi="Calibri" w:cs="Calibri"/>
                <w:b w:val="0"/>
                <w:sz w:val="22"/>
                <w:szCs w:val="22"/>
              </w:rPr>
            </w:pPr>
            <w:r w:rsidRPr="00E56942">
              <w:rPr>
                <w:rFonts w:ascii="Calibri" w:hAnsi="Calibri" w:cs="Calibri"/>
                <w:b w:val="0"/>
                <w:sz w:val="22"/>
                <w:szCs w:val="22"/>
              </w:rPr>
              <w:t>See organisation chart</w:t>
            </w:r>
          </w:p>
        </w:tc>
      </w:tr>
    </w:tbl>
    <w:p w14:paraId="0D0B940D" w14:textId="77777777" w:rsidR="00FC35D6" w:rsidRPr="00E56942" w:rsidRDefault="00FC35D6">
      <w:pPr>
        <w:pStyle w:val="Title"/>
        <w:jc w:val="both"/>
        <w:rPr>
          <w:rFonts w:ascii="Calibri" w:hAnsi="Calibri" w:cs="Calibri"/>
          <w:sz w:val="22"/>
          <w:szCs w:val="22"/>
        </w:rPr>
      </w:pPr>
    </w:p>
    <w:p w14:paraId="0E27B00A" w14:textId="77777777" w:rsidR="008A1B9A" w:rsidRPr="00E56942" w:rsidRDefault="008A1B9A" w:rsidP="008A1B9A">
      <w:pPr>
        <w:rPr>
          <w:rFonts w:ascii="Calibri" w:hAnsi="Calibri" w:cs="Calibri"/>
          <w:sz w:val="22"/>
          <w:szCs w:val="22"/>
        </w:rPr>
      </w:pPr>
    </w:p>
    <w:p w14:paraId="189F212A" w14:textId="77777777" w:rsidR="008A1B9A" w:rsidRPr="00E56942" w:rsidRDefault="008A1B9A" w:rsidP="008A1B9A">
      <w:pPr>
        <w:rPr>
          <w:rFonts w:ascii="Calibri" w:hAnsi="Calibri" w:cs="Calibri"/>
          <w:b/>
          <w:sz w:val="22"/>
          <w:szCs w:val="22"/>
        </w:rPr>
      </w:pPr>
      <w:r w:rsidRPr="00E56942">
        <w:rPr>
          <w:rFonts w:ascii="Calibri" w:hAnsi="Calibri" w:cs="Calibri"/>
          <w:b/>
          <w:sz w:val="22"/>
          <w:szCs w:val="22"/>
        </w:rPr>
        <w:t>MAIN PURPOSE</w:t>
      </w:r>
    </w:p>
    <w:p w14:paraId="60061E4C" w14:textId="77777777" w:rsidR="008851E7" w:rsidRPr="00E56942" w:rsidRDefault="008851E7">
      <w:pPr>
        <w:pStyle w:val="Title"/>
        <w:jc w:val="both"/>
        <w:rPr>
          <w:rFonts w:ascii="Calibri" w:hAnsi="Calibri" w:cs="Calibr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8"/>
      </w:tblGrid>
      <w:tr w:rsidR="008851E7" w:rsidRPr="00E56942" w14:paraId="5E34E2EC" w14:textId="77777777">
        <w:tc>
          <w:tcPr>
            <w:tcW w:w="14788" w:type="dxa"/>
          </w:tcPr>
          <w:p w14:paraId="44EAFD9C" w14:textId="77777777" w:rsidR="00C8493D" w:rsidRPr="00E56942" w:rsidRDefault="00C8493D" w:rsidP="00C8493D">
            <w:pPr>
              <w:ind w:left="426"/>
              <w:rPr>
                <w:rFonts w:ascii="Calibri" w:hAnsi="Calibri" w:cs="Calibri"/>
                <w:sz w:val="22"/>
                <w:szCs w:val="22"/>
              </w:rPr>
            </w:pPr>
          </w:p>
          <w:p w14:paraId="2BC02B61" w14:textId="5BF02D2D" w:rsidR="00367FC1" w:rsidRPr="00E56942" w:rsidRDefault="00C8493D" w:rsidP="00C8493D">
            <w:pPr>
              <w:rPr>
                <w:rFonts w:ascii="Calibri" w:hAnsi="Calibri" w:cs="Calibri"/>
                <w:sz w:val="22"/>
                <w:szCs w:val="22"/>
              </w:rPr>
            </w:pPr>
            <w:r w:rsidRPr="00E56942">
              <w:rPr>
                <w:rFonts w:ascii="Calibri" w:hAnsi="Calibri" w:cs="Calibri"/>
                <w:sz w:val="22"/>
                <w:szCs w:val="22"/>
              </w:rPr>
              <w:t xml:space="preserve">The Neighbourhood </w:t>
            </w:r>
            <w:r w:rsidR="00D96D9B" w:rsidRPr="00E56942">
              <w:rPr>
                <w:rFonts w:ascii="Calibri" w:hAnsi="Calibri" w:cs="Calibri"/>
                <w:sz w:val="22"/>
                <w:szCs w:val="22"/>
              </w:rPr>
              <w:t>Officer’s role is to develop and maintain relationships with our customers, acting as the named contact for an allocated portfolio of homes and providing tenancy and neighbourhood management services.</w:t>
            </w:r>
            <w:r w:rsidR="00367FC1" w:rsidRPr="00E56942">
              <w:rPr>
                <w:rFonts w:ascii="Calibri" w:hAnsi="Calibri" w:cs="Calibri"/>
                <w:sz w:val="22"/>
                <w:szCs w:val="22"/>
              </w:rPr>
              <w:t xml:space="preserve"> The Neighbourhood Officer has a key responsibility in ensuring that our customers receive a </w:t>
            </w:r>
            <w:r w:rsidR="00AD0425" w:rsidRPr="00E56942">
              <w:rPr>
                <w:rFonts w:ascii="Calibri" w:hAnsi="Calibri" w:cs="Calibri"/>
                <w:sz w:val="22"/>
                <w:szCs w:val="22"/>
              </w:rPr>
              <w:t>high-quality</w:t>
            </w:r>
            <w:r w:rsidR="00367FC1" w:rsidRPr="00E56942">
              <w:rPr>
                <w:rFonts w:ascii="Calibri" w:hAnsi="Calibri" w:cs="Calibri"/>
                <w:sz w:val="22"/>
                <w:szCs w:val="22"/>
              </w:rPr>
              <w:t xml:space="preserve"> service, are kept well informed, and have a relationship with the organisation that is based on trust and mutual respect. </w:t>
            </w:r>
          </w:p>
          <w:p w14:paraId="4B94D5A5" w14:textId="77777777" w:rsidR="00367FC1" w:rsidRPr="00E56942" w:rsidRDefault="00367FC1" w:rsidP="00C8493D">
            <w:pPr>
              <w:rPr>
                <w:rFonts w:ascii="Calibri" w:hAnsi="Calibri" w:cs="Calibri"/>
                <w:sz w:val="22"/>
                <w:szCs w:val="22"/>
              </w:rPr>
            </w:pPr>
          </w:p>
          <w:p w14:paraId="58366092" w14:textId="77777777" w:rsidR="00D96D9B" w:rsidRPr="00E56942" w:rsidRDefault="00D96D9B" w:rsidP="00C8493D">
            <w:pPr>
              <w:rPr>
                <w:rFonts w:ascii="Calibri" w:hAnsi="Calibri" w:cs="Calibri"/>
                <w:sz w:val="22"/>
                <w:szCs w:val="22"/>
              </w:rPr>
            </w:pPr>
            <w:r w:rsidRPr="00E56942">
              <w:rPr>
                <w:rFonts w:ascii="Calibri" w:hAnsi="Calibri" w:cs="Calibri"/>
                <w:sz w:val="22"/>
                <w:szCs w:val="22"/>
              </w:rPr>
              <w:t xml:space="preserve">The Neighbourhood Officer works closely with other members of </w:t>
            </w:r>
            <w:r w:rsidR="00367FC1" w:rsidRPr="00E56942">
              <w:rPr>
                <w:rFonts w:ascii="Calibri" w:hAnsi="Calibri" w:cs="Calibri"/>
                <w:sz w:val="22"/>
                <w:szCs w:val="22"/>
              </w:rPr>
              <w:t>their</w:t>
            </w:r>
            <w:r w:rsidRPr="00E56942">
              <w:rPr>
                <w:rFonts w:ascii="Calibri" w:hAnsi="Calibri" w:cs="Calibri"/>
                <w:sz w:val="22"/>
                <w:szCs w:val="22"/>
              </w:rPr>
              <w:t xml:space="preserve"> Area Team to maximise the performance of our assets while achieving high levels of customer satisfaction and tenancy and neighbourhood sustainability.</w:t>
            </w:r>
          </w:p>
          <w:p w14:paraId="3DEEC669" w14:textId="77777777" w:rsidR="008851E7" w:rsidRPr="00E56942" w:rsidRDefault="008851E7" w:rsidP="00367FC1">
            <w:pPr>
              <w:pStyle w:val="Title"/>
              <w:jc w:val="both"/>
              <w:rPr>
                <w:rFonts w:ascii="Calibri" w:hAnsi="Calibri" w:cs="Calibri"/>
                <w:b w:val="0"/>
                <w:sz w:val="22"/>
                <w:szCs w:val="22"/>
              </w:rPr>
            </w:pPr>
          </w:p>
        </w:tc>
      </w:tr>
    </w:tbl>
    <w:p w14:paraId="3656B9AB" w14:textId="77777777" w:rsidR="008851E7" w:rsidRPr="00E56942" w:rsidRDefault="008851E7">
      <w:pPr>
        <w:pStyle w:val="Title"/>
        <w:jc w:val="both"/>
        <w:rPr>
          <w:rFonts w:ascii="Calibri" w:hAnsi="Calibri" w:cs="Calibri"/>
          <w:sz w:val="22"/>
        </w:rPr>
      </w:pPr>
    </w:p>
    <w:p w14:paraId="45FB0818" w14:textId="77777777" w:rsidR="008851E7" w:rsidRPr="00E56942" w:rsidRDefault="008851E7">
      <w:pPr>
        <w:pStyle w:val="Title"/>
        <w:rPr>
          <w:rFonts w:ascii="Calibri" w:hAnsi="Calibri" w:cs="Calibri"/>
          <w:sz w:val="22"/>
        </w:rPr>
      </w:pPr>
    </w:p>
    <w:p w14:paraId="77CF80B1" w14:textId="77777777" w:rsidR="008851E7" w:rsidRPr="00E56942" w:rsidRDefault="008851E7" w:rsidP="00367FC1">
      <w:pPr>
        <w:pStyle w:val="Title"/>
        <w:rPr>
          <w:rFonts w:ascii="Calibri" w:hAnsi="Calibri" w:cs="Calibri"/>
          <w:sz w:val="22"/>
        </w:rPr>
      </w:pPr>
      <w:r w:rsidRPr="00E56942">
        <w:rPr>
          <w:rFonts w:ascii="Calibri" w:hAnsi="Calibri" w:cs="Calibri"/>
          <w:sz w:val="22"/>
        </w:rPr>
        <w:br w:type="page"/>
      </w:r>
      <w:r w:rsidR="00795D70" w:rsidRPr="00E56942">
        <w:rPr>
          <w:rFonts w:ascii="Calibri" w:hAnsi="Calibri" w:cs="Calibri"/>
        </w:rPr>
        <w:lastRenderedPageBreak/>
        <w:t>Specific Accountabilities and Performance Standards</w:t>
      </w:r>
    </w:p>
    <w:p w14:paraId="049F31CB" w14:textId="77777777" w:rsidR="008851E7" w:rsidRPr="00E56942" w:rsidRDefault="008851E7" w:rsidP="00CF10D4">
      <w:pPr>
        <w:pStyle w:val="Title"/>
        <w:jc w:val="left"/>
        <w:rPr>
          <w:rFonts w:ascii="Calibri" w:hAnsi="Calibri" w:cs="Calibri"/>
          <w:sz w:val="22"/>
        </w:rPr>
      </w:pPr>
    </w:p>
    <w:tbl>
      <w:tblPr>
        <w:tblW w:w="14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3544"/>
        <w:gridCol w:w="10489"/>
      </w:tblGrid>
      <w:tr w:rsidR="00AA3ED2" w:rsidRPr="00E56942" w14:paraId="0AE4711F" w14:textId="77777777" w:rsidTr="00AA3ED2">
        <w:tc>
          <w:tcPr>
            <w:tcW w:w="392" w:type="dxa"/>
          </w:tcPr>
          <w:p w14:paraId="53128261" w14:textId="77777777" w:rsidR="00AA3ED2" w:rsidRPr="00E56942" w:rsidRDefault="00AA3ED2" w:rsidP="00CF10D4">
            <w:pPr>
              <w:rPr>
                <w:rFonts w:ascii="Calibri" w:hAnsi="Calibri" w:cs="Calibri"/>
                <w:szCs w:val="24"/>
              </w:rPr>
            </w:pPr>
          </w:p>
        </w:tc>
        <w:tc>
          <w:tcPr>
            <w:tcW w:w="3544" w:type="dxa"/>
            <w:tcBorders>
              <w:left w:val="nil"/>
            </w:tcBorders>
          </w:tcPr>
          <w:p w14:paraId="75F814CE" w14:textId="77777777" w:rsidR="00AA3ED2" w:rsidRPr="00E56942" w:rsidRDefault="00AA3ED2" w:rsidP="00CF10D4">
            <w:pPr>
              <w:pStyle w:val="Heading1"/>
              <w:rPr>
                <w:rFonts w:ascii="Calibri" w:hAnsi="Calibri" w:cs="Calibri"/>
                <w:sz w:val="24"/>
                <w:szCs w:val="24"/>
              </w:rPr>
            </w:pPr>
            <w:r w:rsidRPr="00E56942">
              <w:rPr>
                <w:rFonts w:ascii="Calibri" w:hAnsi="Calibri" w:cs="Calibri"/>
                <w:sz w:val="24"/>
                <w:szCs w:val="24"/>
              </w:rPr>
              <w:t>Key Accountabilities</w:t>
            </w:r>
          </w:p>
        </w:tc>
        <w:tc>
          <w:tcPr>
            <w:tcW w:w="10489" w:type="dxa"/>
          </w:tcPr>
          <w:p w14:paraId="43E17C2B" w14:textId="77777777" w:rsidR="00AA3ED2" w:rsidRPr="00E56942" w:rsidRDefault="00AA3ED2" w:rsidP="00CF10D4">
            <w:pPr>
              <w:pStyle w:val="Heading1"/>
              <w:rPr>
                <w:rFonts w:ascii="Calibri" w:hAnsi="Calibri" w:cs="Calibri"/>
                <w:sz w:val="24"/>
                <w:szCs w:val="24"/>
              </w:rPr>
            </w:pPr>
            <w:r w:rsidRPr="00E56942">
              <w:rPr>
                <w:rFonts w:ascii="Calibri" w:hAnsi="Calibri" w:cs="Calibri"/>
                <w:sz w:val="24"/>
                <w:szCs w:val="24"/>
              </w:rPr>
              <w:t>Minimum Performance Standards</w:t>
            </w:r>
          </w:p>
        </w:tc>
      </w:tr>
      <w:tr w:rsidR="00AA3ED2" w:rsidRPr="00E56942" w14:paraId="5F8F865F" w14:textId="77777777" w:rsidTr="00AA3ED2">
        <w:tc>
          <w:tcPr>
            <w:tcW w:w="392" w:type="dxa"/>
          </w:tcPr>
          <w:p w14:paraId="649841BE" w14:textId="77777777" w:rsidR="00AA3ED2" w:rsidRPr="00E56942" w:rsidRDefault="00367FC1" w:rsidP="00367FC1">
            <w:pPr>
              <w:rPr>
                <w:rFonts w:ascii="Calibri" w:hAnsi="Calibri" w:cs="Calibri"/>
                <w:sz w:val="22"/>
                <w:szCs w:val="22"/>
              </w:rPr>
            </w:pPr>
            <w:r w:rsidRPr="00E56942">
              <w:rPr>
                <w:rFonts w:ascii="Calibri" w:hAnsi="Calibri" w:cs="Calibri"/>
                <w:sz w:val="22"/>
                <w:szCs w:val="22"/>
              </w:rPr>
              <w:t>1</w:t>
            </w:r>
          </w:p>
        </w:tc>
        <w:tc>
          <w:tcPr>
            <w:tcW w:w="3544" w:type="dxa"/>
            <w:tcBorders>
              <w:left w:val="nil"/>
            </w:tcBorders>
          </w:tcPr>
          <w:p w14:paraId="67D33A84" w14:textId="77777777" w:rsidR="00AA3ED2" w:rsidRPr="00E56942" w:rsidRDefault="00AA3ED2" w:rsidP="00EE0B33">
            <w:pPr>
              <w:numPr>
                <w:ilvl w:val="12"/>
                <w:numId w:val="0"/>
              </w:numPr>
              <w:rPr>
                <w:rFonts w:ascii="Calibri" w:hAnsi="Calibri" w:cs="Calibri"/>
                <w:sz w:val="22"/>
                <w:szCs w:val="22"/>
              </w:rPr>
            </w:pPr>
            <w:r w:rsidRPr="00E56942">
              <w:rPr>
                <w:rFonts w:ascii="Calibri" w:hAnsi="Calibri" w:cs="Calibri"/>
                <w:sz w:val="22"/>
                <w:szCs w:val="22"/>
              </w:rPr>
              <w:t xml:space="preserve">Delivers </w:t>
            </w:r>
            <w:r w:rsidR="00EE0B33" w:rsidRPr="00E56942">
              <w:rPr>
                <w:rFonts w:ascii="Calibri" w:hAnsi="Calibri" w:cs="Calibri"/>
                <w:sz w:val="22"/>
                <w:szCs w:val="22"/>
              </w:rPr>
              <w:t xml:space="preserve">an </w:t>
            </w:r>
            <w:r w:rsidRPr="00E56942">
              <w:rPr>
                <w:rFonts w:ascii="Calibri" w:hAnsi="Calibri" w:cs="Calibri"/>
                <w:sz w:val="22"/>
                <w:szCs w:val="22"/>
              </w:rPr>
              <w:t xml:space="preserve">excellent </w:t>
            </w:r>
            <w:r w:rsidR="00EE0B33" w:rsidRPr="00E56942">
              <w:rPr>
                <w:rFonts w:ascii="Calibri" w:hAnsi="Calibri" w:cs="Calibri"/>
                <w:sz w:val="22"/>
                <w:szCs w:val="22"/>
              </w:rPr>
              <w:t>standard of customer service and</w:t>
            </w:r>
            <w:r w:rsidRPr="00E56942">
              <w:rPr>
                <w:rFonts w:ascii="Calibri" w:hAnsi="Calibri" w:cs="Calibri"/>
                <w:sz w:val="22"/>
                <w:szCs w:val="22"/>
              </w:rPr>
              <w:t xml:space="preserve"> achieves high levels of customer satisfaction</w:t>
            </w:r>
          </w:p>
        </w:tc>
        <w:tc>
          <w:tcPr>
            <w:tcW w:w="10489" w:type="dxa"/>
          </w:tcPr>
          <w:p w14:paraId="1C5331C9" w14:textId="77777777" w:rsidR="00AA3ED2" w:rsidRPr="00E56942" w:rsidRDefault="00AA3ED2" w:rsidP="00EF44FD">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Acts as the main interface between the organisation and its customers, liaising with colleagues to ensure services are provided effectively</w:t>
            </w:r>
          </w:p>
          <w:p w14:paraId="31CEDA2E" w14:textId="77777777" w:rsidR="00AA3ED2" w:rsidRPr="00E56942" w:rsidRDefault="00AA3ED2" w:rsidP="00EF44FD">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Provides a professional, helpful and responsive service to customers, achieving high levels of customer satisfaction</w:t>
            </w:r>
            <w:r w:rsidR="00EE0B33" w:rsidRPr="00E56942">
              <w:rPr>
                <w:rFonts w:ascii="Calibri" w:hAnsi="Calibri" w:cs="Calibri"/>
                <w:sz w:val="22"/>
                <w:szCs w:val="22"/>
              </w:rPr>
              <w:t xml:space="preserve"> and building trusting and mutually respectful relationships with customers</w:t>
            </w:r>
          </w:p>
          <w:p w14:paraId="6E979767" w14:textId="77777777" w:rsidR="00AA3ED2" w:rsidRPr="00E56942" w:rsidRDefault="00AA3ED2" w:rsidP="00EF44FD">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Works in accordance with the Association’s values and ethics, supporting and promoting the organisation’s reputation</w:t>
            </w:r>
          </w:p>
          <w:p w14:paraId="550681C9" w14:textId="77777777" w:rsidR="00AA3ED2" w:rsidRPr="00E56942" w:rsidRDefault="00AA3ED2" w:rsidP="00EF44FD">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Ensures services are delivered in a way that recognises individual needs</w:t>
            </w:r>
          </w:p>
          <w:p w14:paraId="00B4921C" w14:textId="77777777" w:rsidR="00AA3ED2" w:rsidRPr="00E56942" w:rsidRDefault="00AA3ED2" w:rsidP="00EF44FD">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Works as part of a wider team handling customer enquiries received by telephone, online, in person and through other media</w:t>
            </w:r>
          </w:p>
          <w:p w14:paraId="4456CE12" w14:textId="77777777" w:rsidR="00AA3ED2" w:rsidRPr="00E56942" w:rsidRDefault="00AA3ED2" w:rsidP="00EF44FD">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Participates as required in customer service duty systems, handling customer enquiries to a high standard of quality in accordance with defined procedures</w:t>
            </w:r>
          </w:p>
          <w:p w14:paraId="7B5B5DD8" w14:textId="77777777" w:rsidR="00AA3ED2" w:rsidRPr="00E56942" w:rsidRDefault="00AA3ED2" w:rsidP="00EF44FD">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Takes ownership of all customer enquiries received, and progresses work as far as necessary to resolve</w:t>
            </w:r>
          </w:p>
          <w:p w14:paraId="6F03CC77" w14:textId="77777777" w:rsidR="00AA3ED2" w:rsidRPr="00E56942" w:rsidRDefault="00AA3ED2" w:rsidP="00EF44FD">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Takes active steps to work with customers to resolve complaints at an early stage, avoiding the need for formal investigation where this is possible and appropriate.</w:t>
            </w:r>
          </w:p>
          <w:p w14:paraId="28CB31DB" w14:textId="77777777" w:rsidR="00AA3ED2" w:rsidRPr="00E56942" w:rsidRDefault="00AA3ED2" w:rsidP="00EF44FD">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Ensure</w:t>
            </w:r>
            <w:r w:rsidR="00367FC1" w:rsidRPr="00E56942">
              <w:rPr>
                <w:rFonts w:ascii="Calibri" w:hAnsi="Calibri" w:cs="Calibri"/>
                <w:sz w:val="22"/>
                <w:szCs w:val="22"/>
              </w:rPr>
              <w:t>s</w:t>
            </w:r>
            <w:r w:rsidRPr="00E56942">
              <w:rPr>
                <w:rFonts w:ascii="Calibri" w:hAnsi="Calibri" w:cs="Calibri"/>
                <w:sz w:val="22"/>
                <w:szCs w:val="22"/>
              </w:rPr>
              <w:t xml:space="preserve"> procedures are followed accurately and consistently in the provision of services to customers</w:t>
            </w:r>
          </w:p>
          <w:p w14:paraId="5921FDE4" w14:textId="77777777" w:rsidR="00AA3ED2" w:rsidRPr="00E56942" w:rsidRDefault="00367FC1" w:rsidP="00EF44FD">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Maintains the confidentiality of customer data in line with GDPR requirements</w:t>
            </w:r>
          </w:p>
        </w:tc>
      </w:tr>
      <w:tr w:rsidR="00AA3ED2" w:rsidRPr="00E56942" w14:paraId="15004E7C" w14:textId="77777777" w:rsidTr="00EF44FD">
        <w:tc>
          <w:tcPr>
            <w:tcW w:w="392" w:type="dxa"/>
            <w:tcBorders>
              <w:top w:val="single" w:sz="6" w:space="0" w:color="auto"/>
              <w:left w:val="single" w:sz="6" w:space="0" w:color="auto"/>
              <w:bottom w:val="single" w:sz="6" w:space="0" w:color="auto"/>
              <w:right w:val="single" w:sz="6" w:space="0" w:color="auto"/>
            </w:tcBorders>
          </w:tcPr>
          <w:p w14:paraId="18F999B5" w14:textId="77777777" w:rsidR="00EE0B33" w:rsidRPr="00E56942" w:rsidRDefault="00EF44FD" w:rsidP="00EF44FD">
            <w:pPr>
              <w:rPr>
                <w:rFonts w:ascii="Calibri" w:hAnsi="Calibri" w:cs="Calibri"/>
                <w:sz w:val="22"/>
                <w:szCs w:val="22"/>
              </w:rPr>
            </w:pPr>
            <w:r w:rsidRPr="00E56942">
              <w:rPr>
                <w:rFonts w:ascii="Calibri" w:hAnsi="Calibri" w:cs="Calibri"/>
                <w:sz w:val="22"/>
                <w:szCs w:val="22"/>
              </w:rPr>
              <w:t>2</w:t>
            </w:r>
          </w:p>
        </w:tc>
        <w:tc>
          <w:tcPr>
            <w:tcW w:w="3544" w:type="dxa"/>
            <w:tcBorders>
              <w:top w:val="single" w:sz="6" w:space="0" w:color="auto"/>
              <w:left w:val="nil"/>
              <w:bottom w:val="single" w:sz="6" w:space="0" w:color="auto"/>
              <w:right w:val="single" w:sz="6" w:space="0" w:color="auto"/>
            </w:tcBorders>
          </w:tcPr>
          <w:p w14:paraId="6D0AA4D0" w14:textId="77777777" w:rsidR="00AA3ED2" w:rsidRPr="00E56942" w:rsidRDefault="00EE0B33" w:rsidP="00CF10D4">
            <w:pPr>
              <w:numPr>
                <w:ilvl w:val="12"/>
                <w:numId w:val="0"/>
              </w:numPr>
              <w:rPr>
                <w:rFonts w:ascii="Calibri" w:hAnsi="Calibri" w:cs="Calibri"/>
                <w:sz w:val="22"/>
                <w:szCs w:val="22"/>
              </w:rPr>
            </w:pPr>
            <w:r w:rsidRPr="00E56942">
              <w:rPr>
                <w:rFonts w:ascii="Calibri" w:hAnsi="Calibri" w:cs="Calibri"/>
                <w:sz w:val="22"/>
                <w:szCs w:val="22"/>
              </w:rPr>
              <w:t>Manages tenancies effectively</w:t>
            </w:r>
          </w:p>
          <w:p w14:paraId="62486C05" w14:textId="77777777" w:rsidR="00AA3ED2" w:rsidRPr="00E56942" w:rsidRDefault="00AA3ED2" w:rsidP="00CF10D4">
            <w:pPr>
              <w:numPr>
                <w:ilvl w:val="12"/>
                <w:numId w:val="0"/>
              </w:numPr>
              <w:rPr>
                <w:rFonts w:ascii="Calibri" w:hAnsi="Calibri" w:cs="Calibri"/>
                <w:sz w:val="22"/>
                <w:szCs w:val="22"/>
              </w:rPr>
            </w:pPr>
          </w:p>
          <w:p w14:paraId="4101652C" w14:textId="77777777" w:rsidR="00AA3ED2" w:rsidRPr="00E56942" w:rsidRDefault="00AA3ED2" w:rsidP="00CF10D4">
            <w:pPr>
              <w:numPr>
                <w:ilvl w:val="12"/>
                <w:numId w:val="0"/>
              </w:numPr>
              <w:rPr>
                <w:rFonts w:ascii="Calibri" w:hAnsi="Calibri" w:cs="Calibri"/>
                <w:sz w:val="22"/>
                <w:szCs w:val="22"/>
              </w:rPr>
            </w:pPr>
          </w:p>
        </w:tc>
        <w:tc>
          <w:tcPr>
            <w:tcW w:w="10489" w:type="dxa"/>
            <w:tcBorders>
              <w:top w:val="single" w:sz="6" w:space="0" w:color="auto"/>
              <w:left w:val="single" w:sz="6" w:space="0" w:color="auto"/>
              <w:bottom w:val="single" w:sz="6" w:space="0" w:color="auto"/>
              <w:right w:val="single" w:sz="6" w:space="0" w:color="auto"/>
            </w:tcBorders>
          </w:tcPr>
          <w:p w14:paraId="28812730" w14:textId="77777777" w:rsidR="00AA3ED2" w:rsidRPr="00E56942" w:rsidRDefault="00AA3ED2" w:rsidP="002D7D35">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 xml:space="preserve">Undertakes </w:t>
            </w:r>
            <w:r w:rsidR="00367FC1" w:rsidRPr="00E56942">
              <w:rPr>
                <w:rFonts w:ascii="Calibri" w:hAnsi="Calibri" w:cs="Calibri"/>
                <w:sz w:val="22"/>
                <w:szCs w:val="22"/>
              </w:rPr>
              <w:t xml:space="preserve">the </w:t>
            </w:r>
            <w:proofErr w:type="gramStart"/>
            <w:r w:rsidRPr="00E56942">
              <w:rPr>
                <w:rFonts w:ascii="Calibri" w:hAnsi="Calibri" w:cs="Calibri"/>
                <w:sz w:val="22"/>
                <w:szCs w:val="22"/>
              </w:rPr>
              <w:t>day to day</w:t>
            </w:r>
            <w:proofErr w:type="gramEnd"/>
            <w:r w:rsidRPr="00E56942">
              <w:rPr>
                <w:rFonts w:ascii="Calibri" w:hAnsi="Calibri" w:cs="Calibri"/>
                <w:sz w:val="22"/>
                <w:szCs w:val="22"/>
              </w:rPr>
              <w:t xml:space="preserve"> management of tenancies, advising customers on Association services and services available from other agencies</w:t>
            </w:r>
          </w:p>
          <w:p w14:paraId="22CA4884" w14:textId="77777777" w:rsidR="00AA3ED2" w:rsidRPr="00E56942" w:rsidRDefault="00EE0B33" w:rsidP="002D7D35">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A</w:t>
            </w:r>
            <w:r w:rsidR="00AA3ED2" w:rsidRPr="00E56942">
              <w:rPr>
                <w:rFonts w:ascii="Calibri" w:hAnsi="Calibri" w:cs="Calibri"/>
                <w:sz w:val="22"/>
                <w:szCs w:val="22"/>
              </w:rPr>
              <w:t>ssists customers with tenancy related enquiries, including succession, assignment and right to acquire</w:t>
            </w:r>
          </w:p>
          <w:p w14:paraId="5C42DF07" w14:textId="77777777" w:rsidR="00EE0B33" w:rsidRPr="00E56942" w:rsidRDefault="00EE0B33" w:rsidP="002D7D35">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Takes confident and decisive action in response to breaches of tenancy conditions</w:t>
            </w:r>
          </w:p>
          <w:p w14:paraId="61E34E2B" w14:textId="77777777" w:rsidR="00AA3ED2" w:rsidRPr="00E56942" w:rsidRDefault="00AA3ED2" w:rsidP="002D7D35">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Manages the investigation of anti-social behaviour in line with procedure and communicates effectively with customers on the progress of cases</w:t>
            </w:r>
          </w:p>
          <w:p w14:paraId="41F69301" w14:textId="77777777" w:rsidR="002D7D35" w:rsidRPr="00E56942" w:rsidRDefault="002D7D35" w:rsidP="002D7D35">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Liaises proactively with customers in arrears, offering support and guidance to help resolve matters at an early stage.</w:t>
            </w:r>
          </w:p>
          <w:p w14:paraId="41D755C3" w14:textId="77777777" w:rsidR="00AA3ED2" w:rsidRPr="00E56942" w:rsidRDefault="00AA3ED2" w:rsidP="002D7D35">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Complies with the Association’s policies and procedures, service standards, legislation and external regulation</w:t>
            </w:r>
          </w:p>
          <w:p w14:paraId="5E1FA586" w14:textId="77777777" w:rsidR="00AA3ED2" w:rsidRPr="00E56942" w:rsidRDefault="00AA3ED2" w:rsidP="002D7D35">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Refers to and liaises with care and support providers in the best interest of customers</w:t>
            </w:r>
          </w:p>
          <w:p w14:paraId="587220DA" w14:textId="77777777" w:rsidR="00EE0B33" w:rsidRPr="00E56942" w:rsidRDefault="00EE0B33" w:rsidP="002D7D35">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Identifies and acts upon any safeguarding concerns in line with procedures and guidance</w:t>
            </w:r>
          </w:p>
          <w:p w14:paraId="1136879F" w14:textId="77777777" w:rsidR="00EF44FD" w:rsidRPr="00E56942" w:rsidRDefault="00EF44FD" w:rsidP="002D7D35">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Identifies where risk assessments may be required in relation to individual customers and completes and documents these in line with procedures</w:t>
            </w:r>
          </w:p>
          <w:p w14:paraId="38477BCB" w14:textId="77777777" w:rsidR="00EE0B33" w:rsidRPr="00E56942" w:rsidRDefault="00EE0B33" w:rsidP="002D7D35">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Takes responsibility for the implementation of residential health and safety procedures</w:t>
            </w:r>
          </w:p>
          <w:p w14:paraId="3A8C5DFB" w14:textId="77777777" w:rsidR="00AA3ED2" w:rsidRPr="00E56942" w:rsidRDefault="00AA3ED2" w:rsidP="002D7D35">
            <w:pPr>
              <w:numPr>
                <w:ilvl w:val="0"/>
                <w:numId w:val="6"/>
              </w:numPr>
              <w:tabs>
                <w:tab w:val="num" w:pos="459"/>
              </w:tabs>
              <w:ind w:left="459" w:hanging="426"/>
              <w:rPr>
                <w:rFonts w:ascii="Calibri" w:hAnsi="Calibri" w:cs="Calibri"/>
                <w:sz w:val="22"/>
                <w:szCs w:val="22"/>
              </w:rPr>
            </w:pPr>
            <w:r w:rsidRPr="00E56942">
              <w:rPr>
                <w:rFonts w:ascii="Calibri" w:hAnsi="Calibri" w:cs="Calibri"/>
                <w:sz w:val="22"/>
                <w:szCs w:val="22"/>
              </w:rPr>
              <w:t xml:space="preserve">Maintains accurate records of action on all aspects of tenancy management </w:t>
            </w:r>
          </w:p>
        </w:tc>
      </w:tr>
      <w:tr w:rsidR="00EF44FD" w:rsidRPr="00EF44FD" w14:paraId="3AF9654A" w14:textId="77777777" w:rsidTr="6A710C27">
        <w:tc>
          <w:tcPr>
            <w:tcW w:w="392" w:type="dxa"/>
            <w:tcBorders>
              <w:top w:val="single" w:sz="6" w:space="0" w:color="auto"/>
              <w:left w:val="single" w:sz="6" w:space="0" w:color="auto"/>
              <w:bottom w:val="single" w:sz="6" w:space="0" w:color="auto"/>
              <w:right w:val="single" w:sz="6" w:space="0" w:color="auto"/>
            </w:tcBorders>
          </w:tcPr>
          <w:p w14:paraId="1299C43A" w14:textId="77777777" w:rsidR="00EF44FD" w:rsidRPr="00E56942" w:rsidRDefault="00EF44FD" w:rsidP="00E56942">
            <w:pPr>
              <w:rPr>
                <w:rFonts w:ascii="Calibri" w:hAnsi="Calibri" w:cs="Calibri"/>
                <w:sz w:val="23"/>
                <w:szCs w:val="23"/>
              </w:rPr>
            </w:pPr>
          </w:p>
        </w:tc>
        <w:tc>
          <w:tcPr>
            <w:tcW w:w="3544" w:type="dxa"/>
            <w:tcBorders>
              <w:top w:val="single" w:sz="6" w:space="0" w:color="auto"/>
              <w:left w:val="nil"/>
              <w:bottom w:val="single" w:sz="6" w:space="0" w:color="auto"/>
              <w:right w:val="single" w:sz="6" w:space="0" w:color="auto"/>
            </w:tcBorders>
          </w:tcPr>
          <w:p w14:paraId="2269D52D" w14:textId="77777777" w:rsidR="00EF44FD" w:rsidRPr="00E56942" w:rsidRDefault="00EF44FD" w:rsidP="00EF44FD">
            <w:pPr>
              <w:numPr>
                <w:ilvl w:val="12"/>
                <w:numId w:val="0"/>
              </w:numPr>
              <w:jc w:val="center"/>
              <w:rPr>
                <w:rFonts w:ascii="Calibri" w:hAnsi="Calibri" w:cs="Calibri"/>
                <w:b/>
                <w:szCs w:val="24"/>
              </w:rPr>
            </w:pPr>
            <w:r w:rsidRPr="00E56942">
              <w:rPr>
                <w:rFonts w:ascii="Calibri" w:hAnsi="Calibri" w:cs="Calibri"/>
                <w:b/>
                <w:szCs w:val="24"/>
              </w:rPr>
              <w:t>Key Accountabilities</w:t>
            </w:r>
          </w:p>
        </w:tc>
        <w:tc>
          <w:tcPr>
            <w:tcW w:w="10489" w:type="dxa"/>
            <w:tcBorders>
              <w:top w:val="single" w:sz="6" w:space="0" w:color="auto"/>
              <w:left w:val="single" w:sz="6" w:space="0" w:color="auto"/>
              <w:bottom w:val="single" w:sz="6" w:space="0" w:color="auto"/>
              <w:right w:val="single" w:sz="6" w:space="0" w:color="auto"/>
            </w:tcBorders>
          </w:tcPr>
          <w:p w14:paraId="3FD8A9D2" w14:textId="77777777" w:rsidR="00EF44FD" w:rsidRPr="00E56942" w:rsidRDefault="00EF44FD" w:rsidP="00EF44FD">
            <w:pPr>
              <w:tabs>
                <w:tab w:val="num" w:pos="360"/>
              </w:tabs>
              <w:ind w:left="360" w:hanging="360"/>
              <w:jc w:val="center"/>
              <w:rPr>
                <w:rFonts w:ascii="Calibri" w:hAnsi="Calibri" w:cs="Calibri"/>
                <w:b/>
                <w:szCs w:val="24"/>
              </w:rPr>
            </w:pPr>
            <w:r w:rsidRPr="00E56942">
              <w:rPr>
                <w:rFonts w:ascii="Calibri" w:hAnsi="Calibri" w:cs="Calibri"/>
                <w:b/>
                <w:szCs w:val="24"/>
              </w:rPr>
              <w:t>Minimum Performance Standards</w:t>
            </w:r>
          </w:p>
        </w:tc>
      </w:tr>
      <w:tr w:rsidR="00EF44FD" w:rsidRPr="00E56942" w14:paraId="320012EF" w14:textId="77777777" w:rsidTr="6A710C27">
        <w:tc>
          <w:tcPr>
            <w:tcW w:w="392" w:type="dxa"/>
            <w:tcBorders>
              <w:top w:val="single" w:sz="6" w:space="0" w:color="auto"/>
              <w:left w:val="single" w:sz="6" w:space="0" w:color="auto"/>
              <w:bottom w:val="single" w:sz="6" w:space="0" w:color="auto"/>
              <w:right w:val="single" w:sz="6" w:space="0" w:color="auto"/>
            </w:tcBorders>
          </w:tcPr>
          <w:p w14:paraId="5FCD5EC4" w14:textId="77777777" w:rsidR="00EF44FD" w:rsidRPr="00E56942" w:rsidRDefault="00EF44FD" w:rsidP="00EF44FD">
            <w:pPr>
              <w:rPr>
                <w:rFonts w:ascii="Calibri" w:hAnsi="Calibri" w:cs="Calibri"/>
                <w:sz w:val="22"/>
                <w:szCs w:val="22"/>
              </w:rPr>
            </w:pPr>
            <w:r w:rsidRPr="00E56942">
              <w:rPr>
                <w:rFonts w:ascii="Calibri" w:hAnsi="Calibri" w:cs="Calibri"/>
                <w:sz w:val="22"/>
                <w:szCs w:val="22"/>
              </w:rPr>
              <w:t>3</w:t>
            </w:r>
          </w:p>
        </w:tc>
        <w:tc>
          <w:tcPr>
            <w:tcW w:w="3544" w:type="dxa"/>
            <w:tcBorders>
              <w:top w:val="single" w:sz="6" w:space="0" w:color="auto"/>
              <w:left w:val="nil"/>
              <w:bottom w:val="single" w:sz="6" w:space="0" w:color="auto"/>
              <w:right w:val="single" w:sz="6" w:space="0" w:color="auto"/>
            </w:tcBorders>
          </w:tcPr>
          <w:p w14:paraId="2D074DD3" w14:textId="77777777" w:rsidR="00EF44FD" w:rsidRPr="00E56942" w:rsidRDefault="00EF44FD" w:rsidP="00EF44FD">
            <w:pPr>
              <w:numPr>
                <w:ilvl w:val="12"/>
                <w:numId w:val="0"/>
              </w:numPr>
              <w:rPr>
                <w:rFonts w:ascii="Calibri" w:hAnsi="Calibri" w:cs="Calibri"/>
                <w:sz w:val="22"/>
                <w:szCs w:val="22"/>
              </w:rPr>
            </w:pPr>
            <w:r w:rsidRPr="00E56942">
              <w:rPr>
                <w:rFonts w:ascii="Calibri" w:hAnsi="Calibri" w:cs="Calibri"/>
                <w:sz w:val="22"/>
                <w:szCs w:val="22"/>
              </w:rPr>
              <w:t xml:space="preserve">Delivers a high standard of estate management </w:t>
            </w:r>
          </w:p>
        </w:tc>
        <w:tc>
          <w:tcPr>
            <w:tcW w:w="10489" w:type="dxa"/>
            <w:tcBorders>
              <w:top w:val="single" w:sz="6" w:space="0" w:color="auto"/>
              <w:left w:val="single" w:sz="6" w:space="0" w:color="auto"/>
              <w:bottom w:val="single" w:sz="6" w:space="0" w:color="auto"/>
              <w:right w:val="single" w:sz="6" w:space="0" w:color="auto"/>
            </w:tcBorders>
          </w:tcPr>
          <w:p w14:paraId="30112E87" w14:textId="77777777" w:rsidR="00EF44FD" w:rsidRPr="00E56942" w:rsidRDefault="00EF44FD" w:rsidP="005D36AF">
            <w:pPr>
              <w:numPr>
                <w:ilvl w:val="0"/>
                <w:numId w:val="8"/>
              </w:numPr>
              <w:rPr>
                <w:rFonts w:ascii="Calibri" w:hAnsi="Calibri" w:cs="Calibri"/>
                <w:sz w:val="22"/>
                <w:szCs w:val="22"/>
              </w:rPr>
            </w:pPr>
            <w:r w:rsidRPr="00E56942">
              <w:rPr>
                <w:rFonts w:ascii="Calibri" w:hAnsi="Calibri" w:cs="Calibri"/>
                <w:sz w:val="22"/>
                <w:szCs w:val="22"/>
              </w:rPr>
              <w:t>Undertakes regular inspections of internal and external communal areas to ensure compliance with safety standards and to ensure environmental standards are maintained.</w:t>
            </w:r>
          </w:p>
          <w:p w14:paraId="52775B37" w14:textId="77777777" w:rsidR="00EF44FD" w:rsidRPr="00E56942" w:rsidRDefault="00EF44FD" w:rsidP="005D36AF">
            <w:pPr>
              <w:numPr>
                <w:ilvl w:val="0"/>
                <w:numId w:val="8"/>
              </w:numPr>
              <w:rPr>
                <w:rFonts w:ascii="Calibri" w:hAnsi="Calibri" w:cs="Calibri"/>
                <w:sz w:val="22"/>
                <w:szCs w:val="22"/>
              </w:rPr>
            </w:pPr>
            <w:r w:rsidRPr="00E56942">
              <w:rPr>
                <w:rFonts w:ascii="Calibri" w:hAnsi="Calibri" w:cs="Calibri"/>
                <w:sz w:val="22"/>
                <w:szCs w:val="22"/>
              </w:rPr>
              <w:t xml:space="preserve">Monitors the delivery of communal services to ensure compliance with the agreed specification, and </w:t>
            </w:r>
            <w:proofErr w:type="gramStart"/>
            <w:r w:rsidRPr="00E56942">
              <w:rPr>
                <w:rFonts w:ascii="Calibri" w:hAnsi="Calibri" w:cs="Calibri"/>
                <w:sz w:val="22"/>
                <w:szCs w:val="22"/>
              </w:rPr>
              <w:t>takes action</w:t>
            </w:r>
            <w:proofErr w:type="gramEnd"/>
            <w:r w:rsidRPr="00E56942">
              <w:rPr>
                <w:rFonts w:ascii="Calibri" w:hAnsi="Calibri" w:cs="Calibri"/>
                <w:sz w:val="22"/>
                <w:szCs w:val="22"/>
              </w:rPr>
              <w:t xml:space="preserve"> in response to any identified deficiencies</w:t>
            </w:r>
          </w:p>
          <w:p w14:paraId="19A36B1A" w14:textId="77777777" w:rsidR="00EF44FD" w:rsidRPr="00E56942" w:rsidRDefault="00EF44FD" w:rsidP="005D36AF">
            <w:pPr>
              <w:numPr>
                <w:ilvl w:val="0"/>
                <w:numId w:val="8"/>
              </w:numPr>
              <w:rPr>
                <w:rFonts w:ascii="Calibri" w:hAnsi="Calibri" w:cs="Calibri"/>
                <w:sz w:val="22"/>
                <w:szCs w:val="22"/>
              </w:rPr>
            </w:pPr>
            <w:r w:rsidRPr="00E56942">
              <w:rPr>
                <w:rFonts w:ascii="Calibri" w:hAnsi="Calibri" w:cs="Calibri"/>
                <w:sz w:val="22"/>
                <w:szCs w:val="22"/>
              </w:rPr>
              <w:t xml:space="preserve">Identifies and acts upon any health and safety concerns </w:t>
            </w:r>
          </w:p>
          <w:p w14:paraId="67255598" w14:textId="77777777" w:rsidR="00EF44FD" w:rsidRPr="00E56942" w:rsidRDefault="00EF44FD" w:rsidP="005D36AF">
            <w:pPr>
              <w:numPr>
                <w:ilvl w:val="0"/>
                <w:numId w:val="8"/>
              </w:numPr>
              <w:rPr>
                <w:rFonts w:ascii="Calibri" w:hAnsi="Calibri" w:cs="Calibri"/>
                <w:sz w:val="22"/>
                <w:szCs w:val="22"/>
              </w:rPr>
            </w:pPr>
            <w:r w:rsidRPr="00E56942">
              <w:rPr>
                <w:rFonts w:ascii="Calibri" w:hAnsi="Calibri" w:cs="Calibri"/>
                <w:sz w:val="22"/>
                <w:szCs w:val="22"/>
              </w:rPr>
              <w:t>Liaises with customers to facilitate the delivery of planned and cyclical maintenance, development and other local asset management activity</w:t>
            </w:r>
          </w:p>
          <w:p w14:paraId="3BF904DE" w14:textId="77777777" w:rsidR="00EF44FD" w:rsidRPr="00E56942" w:rsidRDefault="005D36AF" w:rsidP="005D36AF">
            <w:pPr>
              <w:numPr>
                <w:ilvl w:val="0"/>
                <w:numId w:val="8"/>
              </w:numPr>
              <w:rPr>
                <w:rFonts w:ascii="Calibri" w:hAnsi="Calibri" w:cs="Calibri"/>
                <w:sz w:val="22"/>
                <w:szCs w:val="22"/>
              </w:rPr>
            </w:pPr>
            <w:r w:rsidRPr="005D36AF">
              <w:rPr>
                <w:rFonts w:ascii="Calibri" w:hAnsi="Calibri" w:cs="Calibri"/>
                <w:sz w:val="22"/>
                <w:szCs w:val="22"/>
              </w:rPr>
              <w:t>Ensures service costs are accurately reflected within service charge calculations, that consultation takes place with residents and that accurate records are maintained</w:t>
            </w:r>
          </w:p>
        </w:tc>
      </w:tr>
      <w:tr w:rsidR="00EF44FD" w:rsidRPr="00E56942" w14:paraId="5E74EAFC" w14:textId="77777777" w:rsidTr="6A710C27">
        <w:tc>
          <w:tcPr>
            <w:tcW w:w="392" w:type="dxa"/>
            <w:tcBorders>
              <w:top w:val="single" w:sz="6" w:space="0" w:color="auto"/>
              <w:left w:val="single" w:sz="6" w:space="0" w:color="auto"/>
              <w:bottom w:val="single" w:sz="6" w:space="0" w:color="auto"/>
              <w:right w:val="single" w:sz="6" w:space="0" w:color="auto"/>
            </w:tcBorders>
          </w:tcPr>
          <w:p w14:paraId="2598DEE6" w14:textId="77777777" w:rsidR="00EF44FD" w:rsidRPr="00E56942" w:rsidRDefault="00EF44FD" w:rsidP="00EF44FD">
            <w:pPr>
              <w:rPr>
                <w:rFonts w:ascii="Calibri" w:hAnsi="Calibri" w:cs="Calibri"/>
                <w:sz w:val="22"/>
                <w:szCs w:val="22"/>
              </w:rPr>
            </w:pPr>
            <w:r w:rsidRPr="00E56942">
              <w:rPr>
                <w:rFonts w:ascii="Calibri" w:hAnsi="Calibri" w:cs="Calibri"/>
                <w:sz w:val="22"/>
                <w:szCs w:val="22"/>
              </w:rPr>
              <w:t>4</w:t>
            </w:r>
          </w:p>
        </w:tc>
        <w:tc>
          <w:tcPr>
            <w:tcW w:w="3544" w:type="dxa"/>
            <w:tcBorders>
              <w:top w:val="single" w:sz="6" w:space="0" w:color="auto"/>
              <w:left w:val="nil"/>
              <w:bottom w:val="single" w:sz="6" w:space="0" w:color="auto"/>
              <w:right w:val="single" w:sz="6" w:space="0" w:color="auto"/>
            </w:tcBorders>
          </w:tcPr>
          <w:p w14:paraId="5652CBB7" w14:textId="77777777" w:rsidR="00EF44FD" w:rsidRPr="00E56942" w:rsidRDefault="00EF44FD" w:rsidP="00EF44FD">
            <w:pPr>
              <w:numPr>
                <w:ilvl w:val="12"/>
                <w:numId w:val="0"/>
              </w:numPr>
              <w:rPr>
                <w:rFonts w:ascii="Calibri" w:hAnsi="Calibri" w:cs="Calibri"/>
                <w:sz w:val="22"/>
                <w:szCs w:val="22"/>
              </w:rPr>
            </w:pPr>
            <w:r w:rsidRPr="00E56942">
              <w:rPr>
                <w:rFonts w:ascii="Calibri" w:hAnsi="Calibri" w:cs="Calibri"/>
                <w:sz w:val="22"/>
                <w:szCs w:val="22"/>
              </w:rPr>
              <w:t>Ensures empty properties are re-let sustainably and that customers are guided and supported through the moving in and moving out processes</w:t>
            </w:r>
          </w:p>
          <w:p w14:paraId="4DDBEF00" w14:textId="77777777" w:rsidR="00EF44FD" w:rsidRPr="00E56942" w:rsidRDefault="00EF44FD" w:rsidP="00EF44FD">
            <w:pPr>
              <w:numPr>
                <w:ilvl w:val="12"/>
                <w:numId w:val="0"/>
              </w:numPr>
              <w:rPr>
                <w:rFonts w:ascii="Calibri" w:hAnsi="Calibri" w:cs="Calibri"/>
                <w:sz w:val="22"/>
                <w:szCs w:val="22"/>
              </w:rPr>
            </w:pPr>
          </w:p>
          <w:p w14:paraId="3461D779" w14:textId="77777777" w:rsidR="00EF44FD" w:rsidRPr="00E56942" w:rsidRDefault="00EF44FD" w:rsidP="00EF44FD">
            <w:pPr>
              <w:numPr>
                <w:ilvl w:val="12"/>
                <w:numId w:val="0"/>
              </w:numPr>
              <w:rPr>
                <w:rFonts w:ascii="Calibri" w:hAnsi="Calibri" w:cs="Calibri"/>
                <w:sz w:val="22"/>
                <w:szCs w:val="22"/>
              </w:rPr>
            </w:pPr>
          </w:p>
        </w:tc>
        <w:tc>
          <w:tcPr>
            <w:tcW w:w="10489" w:type="dxa"/>
            <w:tcBorders>
              <w:top w:val="single" w:sz="6" w:space="0" w:color="auto"/>
              <w:left w:val="single" w:sz="6" w:space="0" w:color="auto"/>
              <w:bottom w:val="single" w:sz="6" w:space="0" w:color="auto"/>
              <w:right w:val="single" w:sz="6" w:space="0" w:color="auto"/>
            </w:tcBorders>
          </w:tcPr>
          <w:p w14:paraId="5495C036" w14:textId="77777777" w:rsidR="00EF44FD" w:rsidRPr="00E56942" w:rsidRDefault="00EF44FD" w:rsidP="00EF44FD">
            <w:pPr>
              <w:numPr>
                <w:ilvl w:val="0"/>
                <w:numId w:val="7"/>
              </w:numPr>
              <w:rPr>
                <w:rFonts w:ascii="Calibri" w:hAnsi="Calibri" w:cs="Calibri"/>
                <w:sz w:val="22"/>
                <w:szCs w:val="22"/>
              </w:rPr>
            </w:pPr>
            <w:r w:rsidRPr="00E56942">
              <w:rPr>
                <w:rFonts w:ascii="Calibri" w:hAnsi="Calibri" w:cs="Calibri"/>
                <w:sz w:val="22"/>
                <w:szCs w:val="22"/>
              </w:rPr>
              <w:t>Ensures that empty homes are re-let sustainably and without undue delay</w:t>
            </w:r>
          </w:p>
          <w:p w14:paraId="3CD04077" w14:textId="77777777" w:rsidR="00EF44FD" w:rsidRPr="00E56942" w:rsidRDefault="00EF44FD" w:rsidP="00EF44FD">
            <w:pPr>
              <w:numPr>
                <w:ilvl w:val="0"/>
                <w:numId w:val="7"/>
              </w:numPr>
              <w:rPr>
                <w:rFonts w:ascii="Calibri" w:hAnsi="Calibri" w:cs="Calibri"/>
                <w:sz w:val="22"/>
                <w:szCs w:val="22"/>
              </w:rPr>
            </w:pPr>
            <w:r w:rsidRPr="00E56942">
              <w:rPr>
                <w:rFonts w:ascii="Calibri" w:hAnsi="Calibri" w:cs="Calibri"/>
                <w:sz w:val="22"/>
                <w:szCs w:val="22"/>
              </w:rPr>
              <w:t xml:space="preserve">Processes lettings </w:t>
            </w:r>
            <w:proofErr w:type="gramStart"/>
            <w:r w:rsidRPr="00E56942">
              <w:rPr>
                <w:rFonts w:ascii="Calibri" w:hAnsi="Calibri" w:cs="Calibri"/>
                <w:sz w:val="22"/>
                <w:szCs w:val="22"/>
              </w:rPr>
              <w:t>shortlists</w:t>
            </w:r>
            <w:proofErr w:type="gramEnd"/>
            <w:r w:rsidRPr="00E56942">
              <w:rPr>
                <w:rFonts w:ascii="Calibri" w:hAnsi="Calibri" w:cs="Calibri"/>
                <w:sz w:val="22"/>
                <w:szCs w:val="22"/>
              </w:rPr>
              <w:t>, contacts and selects new tenants in accordance with the lettings policy</w:t>
            </w:r>
          </w:p>
          <w:p w14:paraId="008F44C8" w14:textId="77777777" w:rsidR="00EF44FD" w:rsidRPr="00E56942" w:rsidRDefault="00EF44FD" w:rsidP="00EF44FD">
            <w:pPr>
              <w:numPr>
                <w:ilvl w:val="0"/>
                <w:numId w:val="7"/>
              </w:numPr>
              <w:rPr>
                <w:rFonts w:ascii="Calibri" w:hAnsi="Calibri" w:cs="Calibri"/>
                <w:sz w:val="22"/>
                <w:szCs w:val="22"/>
              </w:rPr>
            </w:pPr>
            <w:r w:rsidRPr="00E56942">
              <w:rPr>
                <w:rFonts w:ascii="Calibri" w:hAnsi="Calibri" w:cs="Calibri"/>
                <w:sz w:val="22"/>
                <w:szCs w:val="22"/>
              </w:rPr>
              <w:t>Provides accompanied viewings for prospective tenants</w:t>
            </w:r>
          </w:p>
          <w:p w14:paraId="12DE9B30" w14:textId="77777777" w:rsidR="00EF44FD" w:rsidRPr="00E56942" w:rsidRDefault="00EF44FD" w:rsidP="00EF44FD">
            <w:pPr>
              <w:numPr>
                <w:ilvl w:val="0"/>
                <w:numId w:val="7"/>
              </w:numPr>
              <w:rPr>
                <w:rFonts w:ascii="Calibri" w:hAnsi="Calibri" w:cs="Calibri"/>
                <w:sz w:val="22"/>
                <w:szCs w:val="22"/>
              </w:rPr>
            </w:pPr>
            <w:r w:rsidRPr="00E56942">
              <w:rPr>
                <w:rFonts w:ascii="Calibri" w:hAnsi="Calibri" w:cs="Calibri"/>
                <w:sz w:val="22"/>
                <w:szCs w:val="22"/>
              </w:rPr>
              <w:t xml:space="preserve">Carries out the </w:t>
            </w:r>
            <w:proofErr w:type="gramStart"/>
            <w:r w:rsidRPr="00E56942">
              <w:rPr>
                <w:rFonts w:ascii="Calibri" w:hAnsi="Calibri" w:cs="Calibri"/>
                <w:sz w:val="22"/>
                <w:szCs w:val="22"/>
              </w:rPr>
              <w:t>sign up</w:t>
            </w:r>
            <w:proofErr w:type="gramEnd"/>
            <w:r w:rsidRPr="00E56942">
              <w:rPr>
                <w:rFonts w:ascii="Calibri" w:hAnsi="Calibri" w:cs="Calibri"/>
                <w:sz w:val="22"/>
                <w:szCs w:val="22"/>
              </w:rPr>
              <w:t xml:space="preserve"> procedure with new customers</w:t>
            </w:r>
          </w:p>
          <w:p w14:paraId="58F3879F" w14:textId="77777777" w:rsidR="00EF44FD" w:rsidRPr="00E56942" w:rsidRDefault="00EF44FD" w:rsidP="00EF44FD">
            <w:pPr>
              <w:numPr>
                <w:ilvl w:val="0"/>
                <w:numId w:val="7"/>
              </w:numPr>
              <w:rPr>
                <w:rFonts w:ascii="Calibri" w:hAnsi="Calibri" w:cs="Calibri"/>
                <w:sz w:val="22"/>
                <w:szCs w:val="22"/>
              </w:rPr>
            </w:pPr>
            <w:r w:rsidRPr="00E56942">
              <w:rPr>
                <w:rFonts w:ascii="Calibri" w:hAnsi="Calibri" w:cs="Calibri"/>
                <w:sz w:val="22"/>
                <w:szCs w:val="22"/>
              </w:rPr>
              <w:t>Ensures that new customers are supported through the moving in process, liaising with colleagues to resolve any problems quickly</w:t>
            </w:r>
          </w:p>
          <w:p w14:paraId="76DFA0A6" w14:textId="77777777" w:rsidR="002D7D35" w:rsidRPr="00EF44FD" w:rsidRDefault="002D7D35" w:rsidP="002D7D35">
            <w:pPr>
              <w:numPr>
                <w:ilvl w:val="0"/>
                <w:numId w:val="7"/>
              </w:numPr>
              <w:rPr>
                <w:rFonts w:ascii="Calibri" w:hAnsi="Calibri" w:cs="Calibri"/>
                <w:sz w:val="22"/>
                <w:szCs w:val="22"/>
              </w:rPr>
            </w:pPr>
            <w:r w:rsidRPr="00EF44FD">
              <w:rPr>
                <w:rFonts w:ascii="Calibri" w:hAnsi="Calibri" w:cs="Calibri"/>
                <w:sz w:val="22"/>
                <w:szCs w:val="22"/>
              </w:rPr>
              <w:t xml:space="preserve">Ensures that new tenants have completed relevant checks in relation to their income to ensure that new tenancies are </w:t>
            </w:r>
            <w:r>
              <w:rPr>
                <w:rFonts w:ascii="Calibri" w:hAnsi="Calibri" w:cs="Calibri"/>
                <w:sz w:val="22"/>
                <w:szCs w:val="22"/>
              </w:rPr>
              <w:t>financially sustainable</w:t>
            </w:r>
          </w:p>
          <w:p w14:paraId="78A3B1F9" w14:textId="77777777" w:rsidR="00EF44FD" w:rsidRPr="00E56942" w:rsidRDefault="00EF44FD" w:rsidP="00EF44FD">
            <w:pPr>
              <w:numPr>
                <w:ilvl w:val="0"/>
                <w:numId w:val="7"/>
              </w:numPr>
              <w:rPr>
                <w:rFonts w:ascii="Calibri" w:hAnsi="Calibri" w:cs="Calibri"/>
                <w:sz w:val="22"/>
                <w:szCs w:val="22"/>
              </w:rPr>
            </w:pPr>
            <w:r w:rsidRPr="00E56942">
              <w:rPr>
                <w:rFonts w:ascii="Calibri" w:hAnsi="Calibri" w:cs="Calibri"/>
                <w:sz w:val="22"/>
                <w:szCs w:val="22"/>
              </w:rPr>
              <w:t>Advises and assists customers with transfers, mutual exchanges and housing applications</w:t>
            </w:r>
          </w:p>
          <w:p w14:paraId="1F796828" w14:textId="77777777" w:rsidR="005D36AF" w:rsidRPr="00E56942" w:rsidRDefault="00EF44FD" w:rsidP="005D36AF">
            <w:pPr>
              <w:numPr>
                <w:ilvl w:val="0"/>
                <w:numId w:val="8"/>
              </w:numPr>
              <w:rPr>
                <w:rFonts w:ascii="Calibri" w:hAnsi="Calibri" w:cs="Calibri"/>
                <w:sz w:val="22"/>
                <w:szCs w:val="22"/>
              </w:rPr>
            </w:pPr>
            <w:r w:rsidRPr="00E56942">
              <w:rPr>
                <w:rFonts w:ascii="Calibri" w:hAnsi="Calibri" w:cs="Calibri"/>
                <w:sz w:val="22"/>
                <w:szCs w:val="22"/>
              </w:rPr>
              <w:t>Supports customers through the tenancy termination and moving out process</w:t>
            </w:r>
          </w:p>
        </w:tc>
      </w:tr>
      <w:tr w:rsidR="00EF44FD" w:rsidRPr="00E56942" w14:paraId="5922817F" w14:textId="77777777" w:rsidTr="6A710C27">
        <w:tc>
          <w:tcPr>
            <w:tcW w:w="392" w:type="dxa"/>
            <w:tcBorders>
              <w:top w:val="single" w:sz="6" w:space="0" w:color="auto"/>
              <w:left w:val="single" w:sz="6" w:space="0" w:color="auto"/>
              <w:bottom w:val="single" w:sz="6" w:space="0" w:color="auto"/>
              <w:right w:val="single" w:sz="6" w:space="0" w:color="auto"/>
            </w:tcBorders>
          </w:tcPr>
          <w:p w14:paraId="78941E47" w14:textId="77777777" w:rsidR="00EF44FD" w:rsidRPr="00E56942" w:rsidRDefault="002D7D35" w:rsidP="00EF44FD">
            <w:pPr>
              <w:rPr>
                <w:rFonts w:ascii="Calibri" w:hAnsi="Calibri" w:cs="Calibri"/>
                <w:sz w:val="22"/>
                <w:szCs w:val="22"/>
              </w:rPr>
            </w:pPr>
            <w:r w:rsidRPr="00E56942">
              <w:rPr>
                <w:rFonts w:ascii="Calibri" w:hAnsi="Calibri" w:cs="Calibri"/>
                <w:sz w:val="22"/>
                <w:szCs w:val="22"/>
              </w:rPr>
              <w:t>5</w:t>
            </w:r>
          </w:p>
        </w:tc>
        <w:tc>
          <w:tcPr>
            <w:tcW w:w="3544" w:type="dxa"/>
            <w:tcBorders>
              <w:top w:val="single" w:sz="6" w:space="0" w:color="auto"/>
              <w:left w:val="nil"/>
              <w:bottom w:val="single" w:sz="6" w:space="0" w:color="auto"/>
              <w:right w:val="single" w:sz="6" w:space="0" w:color="auto"/>
            </w:tcBorders>
          </w:tcPr>
          <w:p w14:paraId="3049731E" w14:textId="77777777" w:rsidR="00EF44FD" w:rsidRPr="00E56942" w:rsidRDefault="002D7D35" w:rsidP="00EF44FD">
            <w:pPr>
              <w:numPr>
                <w:ilvl w:val="12"/>
                <w:numId w:val="0"/>
              </w:numPr>
              <w:rPr>
                <w:rFonts w:ascii="Calibri" w:hAnsi="Calibri" w:cs="Calibri"/>
                <w:sz w:val="22"/>
                <w:szCs w:val="22"/>
              </w:rPr>
            </w:pPr>
            <w:r w:rsidRPr="00E56942">
              <w:rPr>
                <w:rFonts w:ascii="Calibri" w:hAnsi="Calibri" w:cs="Calibri"/>
                <w:sz w:val="22"/>
                <w:szCs w:val="22"/>
              </w:rPr>
              <w:t>Collaborates with Area Team colleagues to maximise the performance of assets and ensure tenancy and neighbourhood sustainability</w:t>
            </w:r>
          </w:p>
        </w:tc>
        <w:tc>
          <w:tcPr>
            <w:tcW w:w="10489" w:type="dxa"/>
            <w:tcBorders>
              <w:top w:val="single" w:sz="6" w:space="0" w:color="auto"/>
              <w:left w:val="single" w:sz="6" w:space="0" w:color="auto"/>
              <w:bottom w:val="single" w:sz="6" w:space="0" w:color="auto"/>
              <w:right w:val="single" w:sz="6" w:space="0" w:color="auto"/>
            </w:tcBorders>
          </w:tcPr>
          <w:p w14:paraId="0FF1B92F" w14:textId="77777777" w:rsidR="002D7D35" w:rsidRPr="00E56942" w:rsidRDefault="002D7D35" w:rsidP="00EF44FD">
            <w:pPr>
              <w:numPr>
                <w:ilvl w:val="0"/>
                <w:numId w:val="7"/>
              </w:numPr>
              <w:rPr>
                <w:rFonts w:ascii="Calibri" w:hAnsi="Calibri" w:cs="Calibri"/>
                <w:sz w:val="22"/>
                <w:szCs w:val="22"/>
              </w:rPr>
            </w:pPr>
            <w:r w:rsidRPr="00E56942">
              <w:rPr>
                <w:rFonts w:ascii="Calibri" w:hAnsi="Calibri" w:cs="Calibri"/>
                <w:sz w:val="22"/>
                <w:szCs w:val="22"/>
              </w:rPr>
              <w:t>Demonstrates a consistent level of commercial awareness and a commitment to the principles of Value for Money</w:t>
            </w:r>
          </w:p>
          <w:p w14:paraId="29B93AF2" w14:textId="77777777" w:rsidR="002D7D35" w:rsidRPr="00E56942" w:rsidRDefault="002D7D35" w:rsidP="00EF44FD">
            <w:pPr>
              <w:numPr>
                <w:ilvl w:val="0"/>
                <w:numId w:val="7"/>
              </w:numPr>
              <w:rPr>
                <w:rFonts w:ascii="Calibri" w:hAnsi="Calibri" w:cs="Calibri"/>
                <w:sz w:val="22"/>
                <w:szCs w:val="22"/>
              </w:rPr>
            </w:pPr>
            <w:r w:rsidRPr="00E56942">
              <w:rPr>
                <w:rFonts w:ascii="Calibri" w:hAnsi="Calibri" w:cs="Calibri"/>
                <w:sz w:val="22"/>
                <w:szCs w:val="22"/>
              </w:rPr>
              <w:t xml:space="preserve">Uses data and professional curiosity to identify </w:t>
            </w:r>
            <w:r w:rsidR="005D36AF" w:rsidRPr="00E56942">
              <w:rPr>
                <w:rFonts w:ascii="Calibri" w:hAnsi="Calibri" w:cs="Calibri"/>
                <w:sz w:val="22"/>
                <w:szCs w:val="22"/>
              </w:rPr>
              <w:t xml:space="preserve">and act on </w:t>
            </w:r>
            <w:r w:rsidRPr="00E56942">
              <w:rPr>
                <w:rFonts w:ascii="Calibri" w:hAnsi="Calibri" w:cs="Calibri"/>
                <w:sz w:val="22"/>
                <w:szCs w:val="22"/>
              </w:rPr>
              <w:t>potential problems before they become serious, to avoid unnecessary costs</w:t>
            </w:r>
          </w:p>
          <w:p w14:paraId="725CFDD4" w14:textId="77777777" w:rsidR="002D7D35" w:rsidRPr="00E56942" w:rsidRDefault="002D7D35" w:rsidP="00EF44FD">
            <w:pPr>
              <w:numPr>
                <w:ilvl w:val="0"/>
                <w:numId w:val="7"/>
              </w:numPr>
              <w:rPr>
                <w:rFonts w:ascii="Calibri" w:hAnsi="Calibri" w:cs="Calibri"/>
                <w:sz w:val="22"/>
                <w:szCs w:val="22"/>
              </w:rPr>
            </w:pPr>
            <w:r w:rsidRPr="6A710C27">
              <w:rPr>
                <w:rFonts w:ascii="Calibri" w:hAnsi="Calibri" w:cs="Calibri"/>
                <w:sz w:val="22"/>
                <w:szCs w:val="22"/>
              </w:rPr>
              <w:t>Works with Area Team colleagues to seek maximum Value for Money, fo</w:t>
            </w:r>
            <w:r w:rsidR="005D36AF" w:rsidRPr="6A710C27">
              <w:rPr>
                <w:rFonts w:ascii="Calibri" w:hAnsi="Calibri" w:cs="Calibri"/>
                <w:sz w:val="22"/>
                <w:szCs w:val="22"/>
              </w:rPr>
              <w:t>cussing on the performance of the Association’s assets over the long term</w:t>
            </w:r>
          </w:p>
          <w:p w14:paraId="64336DE0" w14:textId="0779A443" w:rsidR="49E7BBDA" w:rsidRDefault="49E7BBDA" w:rsidP="6A710C27">
            <w:pPr>
              <w:numPr>
                <w:ilvl w:val="0"/>
                <w:numId w:val="7"/>
              </w:numPr>
              <w:rPr>
                <w:rFonts w:ascii="Calibri" w:eastAsia="Calibri" w:hAnsi="Calibri" w:cs="Calibri"/>
                <w:sz w:val="22"/>
                <w:szCs w:val="22"/>
              </w:rPr>
            </w:pPr>
            <w:r w:rsidRPr="6A710C27">
              <w:rPr>
                <w:rFonts w:ascii="Calibri" w:eastAsia="Calibri" w:hAnsi="Calibri" w:cs="Calibri"/>
                <w:sz w:val="22"/>
                <w:szCs w:val="22"/>
              </w:rPr>
              <w:t>Manages delegated budgets effectively, identifying and explaining variances at an early stage</w:t>
            </w:r>
          </w:p>
          <w:p w14:paraId="52AC2C84" w14:textId="77777777" w:rsidR="00EF44FD" w:rsidRPr="00E56942" w:rsidRDefault="002D7D35" w:rsidP="00EF44FD">
            <w:pPr>
              <w:numPr>
                <w:ilvl w:val="0"/>
                <w:numId w:val="7"/>
              </w:numPr>
              <w:rPr>
                <w:rFonts w:ascii="Calibri" w:hAnsi="Calibri" w:cs="Calibri"/>
                <w:sz w:val="22"/>
                <w:szCs w:val="22"/>
              </w:rPr>
            </w:pPr>
            <w:r w:rsidRPr="00E56942">
              <w:rPr>
                <w:rFonts w:ascii="Calibri" w:hAnsi="Calibri" w:cs="Calibri"/>
                <w:sz w:val="22"/>
                <w:szCs w:val="22"/>
              </w:rPr>
              <w:t>Takes proactive steps</w:t>
            </w:r>
            <w:r w:rsidR="00EF44FD" w:rsidRPr="00E56942">
              <w:rPr>
                <w:rFonts w:ascii="Calibri" w:hAnsi="Calibri" w:cs="Calibri"/>
                <w:sz w:val="22"/>
                <w:szCs w:val="22"/>
              </w:rPr>
              <w:t xml:space="preserve"> to minimise tenancy turnover and abandonments</w:t>
            </w:r>
          </w:p>
          <w:p w14:paraId="264C91F2" w14:textId="77777777" w:rsidR="002D7D35" w:rsidRDefault="002D7D35" w:rsidP="00EF44FD">
            <w:pPr>
              <w:numPr>
                <w:ilvl w:val="0"/>
                <w:numId w:val="7"/>
              </w:numPr>
              <w:rPr>
                <w:rFonts w:ascii="Calibri" w:hAnsi="Calibri" w:cs="Calibri"/>
                <w:sz w:val="22"/>
                <w:szCs w:val="22"/>
              </w:rPr>
            </w:pPr>
            <w:r>
              <w:rPr>
                <w:rFonts w:ascii="Calibri" w:hAnsi="Calibri" w:cs="Calibri"/>
                <w:sz w:val="22"/>
                <w:szCs w:val="22"/>
              </w:rPr>
              <w:t xml:space="preserve">Engages with customers to facilitate access for health and safety checks and </w:t>
            </w:r>
            <w:r w:rsidR="005D36AF">
              <w:rPr>
                <w:rFonts w:ascii="Calibri" w:hAnsi="Calibri" w:cs="Calibri"/>
                <w:sz w:val="22"/>
                <w:szCs w:val="22"/>
              </w:rPr>
              <w:t xml:space="preserve">for </w:t>
            </w:r>
            <w:r>
              <w:rPr>
                <w:rFonts w:ascii="Calibri" w:hAnsi="Calibri" w:cs="Calibri"/>
                <w:sz w:val="22"/>
                <w:szCs w:val="22"/>
              </w:rPr>
              <w:t>other works</w:t>
            </w:r>
            <w:r w:rsidR="005D36AF">
              <w:rPr>
                <w:rFonts w:ascii="Calibri" w:hAnsi="Calibri" w:cs="Calibri"/>
                <w:sz w:val="22"/>
                <w:szCs w:val="22"/>
              </w:rPr>
              <w:t>, to reduce or avoid abortive costs</w:t>
            </w:r>
          </w:p>
          <w:p w14:paraId="5090ABB6" w14:textId="77777777" w:rsidR="00EF44FD" w:rsidRPr="00E56942" w:rsidRDefault="00EF44FD" w:rsidP="005D36AF">
            <w:pPr>
              <w:numPr>
                <w:ilvl w:val="0"/>
                <w:numId w:val="7"/>
              </w:numPr>
              <w:rPr>
                <w:rFonts w:ascii="Calibri" w:hAnsi="Calibri" w:cs="Calibri"/>
                <w:sz w:val="22"/>
                <w:szCs w:val="22"/>
              </w:rPr>
            </w:pPr>
            <w:r w:rsidRPr="00EF44FD">
              <w:rPr>
                <w:rFonts w:ascii="Calibri" w:hAnsi="Calibri" w:cs="Calibri"/>
                <w:sz w:val="22"/>
                <w:szCs w:val="22"/>
              </w:rPr>
              <w:t>Works in partnership with the Income Services Team to minimise rent and service charge debt, and maximise the collection of rent and other charges</w:t>
            </w:r>
          </w:p>
        </w:tc>
      </w:tr>
    </w:tbl>
    <w:p w14:paraId="3CF2D8B6" w14:textId="77777777" w:rsidR="005D36AF" w:rsidRDefault="005D36AF">
      <w:r>
        <w:br w:type="page"/>
      </w:r>
    </w:p>
    <w:tbl>
      <w:tblPr>
        <w:tblW w:w="144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3544"/>
        <w:gridCol w:w="10489"/>
      </w:tblGrid>
      <w:tr w:rsidR="005D36AF" w:rsidRPr="005D36AF" w14:paraId="5B628D5E" w14:textId="77777777" w:rsidTr="37CFF153">
        <w:tc>
          <w:tcPr>
            <w:tcW w:w="392" w:type="dxa"/>
            <w:tcBorders>
              <w:top w:val="single" w:sz="6" w:space="0" w:color="auto"/>
              <w:left w:val="single" w:sz="6" w:space="0" w:color="auto"/>
              <w:bottom w:val="single" w:sz="6" w:space="0" w:color="auto"/>
              <w:right w:val="single" w:sz="6" w:space="0" w:color="auto"/>
            </w:tcBorders>
          </w:tcPr>
          <w:p w14:paraId="0FB78278" w14:textId="77777777" w:rsidR="005D36AF" w:rsidRPr="00E56942" w:rsidRDefault="005D36AF" w:rsidP="00E56942">
            <w:pPr>
              <w:rPr>
                <w:rFonts w:ascii="Calibri" w:hAnsi="Calibri" w:cs="Calibri"/>
                <w:sz w:val="22"/>
                <w:szCs w:val="22"/>
              </w:rPr>
            </w:pPr>
          </w:p>
        </w:tc>
        <w:tc>
          <w:tcPr>
            <w:tcW w:w="3544" w:type="dxa"/>
            <w:tcBorders>
              <w:top w:val="single" w:sz="6" w:space="0" w:color="auto"/>
              <w:left w:val="nil"/>
              <w:bottom w:val="single" w:sz="6" w:space="0" w:color="auto"/>
              <w:right w:val="single" w:sz="6" w:space="0" w:color="auto"/>
            </w:tcBorders>
          </w:tcPr>
          <w:p w14:paraId="4CF1FE0F" w14:textId="77777777" w:rsidR="005D36AF" w:rsidRPr="00E56942" w:rsidRDefault="005D36AF" w:rsidP="005D36AF">
            <w:pPr>
              <w:numPr>
                <w:ilvl w:val="12"/>
                <w:numId w:val="0"/>
              </w:numPr>
              <w:jc w:val="center"/>
              <w:rPr>
                <w:rFonts w:ascii="Calibri" w:hAnsi="Calibri" w:cs="Calibri"/>
                <w:b/>
                <w:szCs w:val="24"/>
              </w:rPr>
            </w:pPr>
            <w:r w:rsidRPr="00E56942">
              <w:rPr>
                <w:rFonts w:ascii="Calibri" w:hAnsi="Calibri" w:cs="Calibri"/>
                <w:b/>
                <w:szCs w:val="24"/>
              </w:rPr>
              <w:t>Key Accountabilities</w:t>
            </w:r>
          </w:p>
        </w:tc>
        <w:tc>
          <w:tcPr>
            <w:tcW w:w="10489" w:type="dxa"/>
            <w:tcBorders>
              <w:top w:val="single" w:sz="6" w:space="0" w:color="auto"/>
              <w:left w:val="single" w:sz="6" w:space="0" w:color="auto"/>
              <w:bottom w:val="single" w:sz="6" w:space="0" w:color="auto"/>
              <w:right w:val="single" w:sz="6" w:space="0" w:color="auto"/>
            </w:tcBorders>
          </w:tcPr>
          <w:p w14:paraId="6147F4F6" w14:textId="77777777" w:rsidR="005D36AF" w:rsidRPr="00E56942" w:rsidRDefault="005D36AF" w:rsidP="005D36AF">
            <w:pPr>
              <w:tabs>
                <w:tab w:val="num" w:pos="360"/>
              </w:tabs>
              <w:ind w:left="360" w:hanging="360"/>
              <w:jc w:val="center"/>
              <w:rPr>
                <w:rFonts w:ascii="Calibri" w:hAnsi="Calibri" w:cs="Calibri"/>
                <w:b/>
                <w:szCs w:val="24"/>
              </w:rPr>
            </w:pPr>
            <w:r w:rsidRPr="00E56942">
              <w:rPr>
                <w:rFonts w:ascii="Calibri" w:hAnsi="Calibri" w:cs="Calibri"/>
                <w:b/>
                <w:szCs w:val="24"/>
              </w:rPr>
              <w:t>Minimum Performance Standards</w:t>
            </w:r>
          </w:p>
        </w:tc>
      </w:tr>
      <w:tr w:rsidR="00EF44FD" w:rsidRPr="00E56942" w14:paraId="76B1865F" w14:textId="77777777" w:rsidTr="37CFF153">
        <w:tc>
          <w:tcPr>
            <w:tcW w:w="392" w:type="dxa"/>
            <w:tcBorders>
              <w:top w:val="single" w:sz="6" w:space="0" w:color="auto"/>
              <w:left w:val="single" w:sz="6" w:space="0" w:color="auto"/>
              <w:bottom w:val="single" w:sz="6" w:space="0" w:color="auto"/>
              <w:right w:val="single" w:sz="6" w:space="0" w:color="auto"/>
            </w:tcBorders>
          </w:tcPr>
          <w:p w14:paraId="29B4EA11" w14:textId="77777777" w:rsidR="00EF44FD" w:rsidRPr="00E56942" w:rsidRDefault="005D36AF" w:rsidP="005D36AF">
            <w:pPr>
              <w:rPr>
                <w:rFonts w:ascii="Calibri" w:hAnsi="Calibri" w:cs="Calibri"/>
                <w:sz w:val="22"/>
                <w:szCs w:val="22"/>
              </w:rPr>
            </w:pPr>
            <w:r w:rsidRPr="00E56942">
              <w:rPr>
                <w:rFonts w:ascii="Calibri" w:hAnsi="Calibri" w:cs="Calibri"/>
                <w:sz w:val="22"/>
                <w:szCs w:val="22"/>
              </w:rPr>
              <w:t>6</w:t>
            </w:r>
          </w:p>
        </w:tc>
        <w:tc>
          <w:tcPr>
            <w:tcW w:w="3544" w:type="dxa"/>
            <w:tcBorders>
              <w:top w:val="single" w:sz="6" w:space="0" w:color="auto"/>
              <w:left w:val="nil"/>
              <w:bottom w:val="single" w:sz="6" w:space="0" w:color="auto"/>
              <w:right w:val="single" w:sz="6" w:space="0" w:color="auto"/>
            </w:tcBorders>
          </w:tcPr>
          <w:p w14:paraId="411B640F" w14:textId="77777777" w:rsidR="00EF44FD" w:rsidRPr="00E56942" w:rsidRDefault="00EF44FD" w:rsidP="00EF44FD">
            <w:pPr>
              <w:numPr>
                <w:ilvl w:val="12"/>
                <w:numId w:val="0"/>
              </w:numPr>
              <w:rPr>
                <w:rFonts w:ascii="Calibri" w:hAnsi="Calibri" w:cs="Calibri"/>
                <w:sz w:val="22"/>
                <w:szCs w:val="22"/>
              </w:rPr>
            </w:pPr>
            <w:r w:rsidRPr="00E56942">
              <w:rPr>
                <w:rFonts w:ascii="Calibri" w:hAnsi="Calibri" w:cs="Calibri"/>
                <w:sz w:val="22"/>
                <w:szCs w:val="22"/>
              </w:rPr>
              <w:t>Enables customers to engage with the organisation and influence how services and improvements are provided and delivered to consistently high standards</w:t>
            </w:r>
          </w:p>
        </w:tc>
        <w:tc>
          <w:tcPr>
            <w:tcW w:w="10489" w:type="dxa"/>
            <w:tcBorders>
              <w:top w:val="single" w:sz="6" w:space="0" w:color="auto"/>
              <w:left w:val="single" w:sz="6" w:space="0" w:color="auto"/>
              <w:bottom w:val="single" w:sz="6" w:space="0" w:color="auto"/>
              <w:right w:val="single" w:sz="6" w:space="0" w:color="auto"/>
            </w:tcBorders>
          </w:tcPr>
          <w:p w14:paraId="7BE6235A" w14:textId="77777777" w:rsidR="00EF44FD" w:rsidRPr="00E56942" w:rsidRDefault="00EF44FD" w:rsidP="005D36AF">
            <w:pPr>
              <w:numPr>
                <w:ilvl w:val="0"/>
                <w:numId w:val="7"/>
              </w:numPr>
              <w:rPr>
                <w:rFonts w:ascii="Calibri" w:hAnsi="Calibri" w:cs="Calibri"/>
                <w:sz w:val="22"/>
                <w:szCs w:val="22"/>
              </w:rPr>
            </w:pPr>
            <w:r w:rsidRPr="00E56942">
              <w:rPr>
                <w:rFonts w:ascii="Calibri" w:hAnsi="Calibri" w:cs="Calibri"/>
                <w:sz w:val="22"/>
                <w:szCs w:val="22"/>
              </w:rPr>
              <w:t>Invites and encourages customer involvement in service delivery through a variety of channels</w:t>
            </w:r>
          </w:p>
          <w:p w14:paraId="4EA268A9" w14:textId="77777777" w:rsidR="00EF44FD" w:rsidRPr="00E56942" w:rsidRDefault="00EF44FD" w:rsidP="005D36AF">
            <w:pPr>
              <w:numPr>
                <w:ilvl w:val="0"/>
                <w:numId w:val="7"/>
              </w:numPr>
              <w:rPr>
                <w:rFonts w:ascii="Calibri" w:hAnsi="Calibri" w:cs="Calibri"/>
                <w:sz w:val="22"/>
                <w:szCs w:val="22"/>
              </w:rPr>
            </w:pPr>
            <w:r w:rsidRPr="00E56942">
              <w:rPr>
                <w:rFonts w:ascii="Calibri" w:hAnsi="Calibri" w:cs="Calibri"/>
                <w:sz w:val="22"/>
                <w:szCs w:val="22"/>
              </w:rPr>
              <w:t>Attends local meetings as required to represent the Association</w:t>
            </w:r>
          </w:p>
          <w:p w14:paraId="23F4BFF2" w14:textId="77777777" w:rsidR="005D36AF" w:rsidRPr="00E56942" w:rsidRDefault="00EF44FD" w:rsidP="00E56942">
            <w:pPr>
              <w:numPr>
                <w:ilvl w:val="0"/>
                <w:numId w:val="7"/>
              </w:numPr>
              <w:rPr>
                <w:rFonts w:ascii="Calibri" w:hAnsi="Calibri" w:cs="Calibri"/>
                <w:sz w:val="22"/>
                <w:szCs w:val="22"/>
              </w:rPr>
            </w:pPr>
            <w:r w:rsidRPr="00E56942">
              <w:rPr>
                <w:rFonts w:ascii="Calibri" w:hAnsi="Calibri" w:cs="Calibri"/>
                <w:sz w:val="22"/>
                <w:szCs w:val="22"/>
              </w:rPr>
              <w:t>Contributes as required to the gathering of customer satisfaction and opinion data</w:t>
            </w:r>
          </w:p>
          <w:p w14:paraId="53E38480" w14:textId="77777777" w:rsidR="005D36AF" w:rsidRPr="00E56942" w:rsidRDefault="00EF44FD" w:rsidP="00E56942">
            <w:pPr>
              <w:numPr>
                <w:ilvl w:val="0"/>
                <w:numId w:val="7"/>
              </w:numPr>
              <w:rPr>
                <w:rFonts w:ascii="Calibri" w:hAnsi="Calibri" w:cs="Calibri"/>
                <w:sz w:val="22"/>
                <w:szCs w:val="22"/>
              </w:rPr>
            </w:pPr>
            <w:r w:rsidRPr="00E56942">
              <w:rPr>
                <w:rFonts w:ascii="Calibri" w:hAnsi="Calibri" w:cs="Calibri"/>
                <w:sz w:val="22"/>
                <w:szCs w:val="22"/>
              </w:rPr>
              <w:t xml:space="preserve">Uses </w:t>
            </w:r>
            <w:r w:rsidR="005D36AF" w:rsidRPr="00E56942">
              <w:rPr>
                <w:rFonts w:ascii="Calibri" w:hAnsi="Calibri" w:cs="Calibri"/>
                <w:sz w:val="22"/>
                <w:szCs w:val="22"/>
              </w:rPr>
              <w:t>c</w:t>
            </w:r>
            <w:r w:rsidRPr="00E56942">
              <w:rPr>
                <w:rFonts w:ascii="Calibri" w:hAnsi="Calibri" w:cs="Calibri"/>
                <w:sz w:val="22"/>
                <w:szCs w:val="22"/>
              </w:rPr>
              <w:t>ustomer feedback to influence and shape service de</w:t>
            </w:r>
            <w:r w:rsidR="005D36AF" w:rsidRPr="00E56942">
              <w:rPr>
                <w:rFonts w:ascii="Calibri" w:hAnsi="Calibri" w:cs="Calibri"/>
                <w:sz w:val="22"/>
                <w:szCs w:val="22"/>
              </w:rPr>
              <w:t>livery</w:t>
            </w:r>
          </w:p>
          <w:p w14:paraId="1FC39945" w14:textId="4429740A" w:rsidR="00EF44FD" w:rsidRPr="008B36EA" w:rsidRDefault="005D36AF" w:rsidP="008B36EA">
            <w:pPr>
              <w:numPr>
                <w:ilvl w:val="0"/>
                <w:numId w:val="7"/>
              </w:numPr>
              <w:rPr>
                <w:rFonts w:ascii="Calibri" w:hAnsi="Calibri" w:cs="Calibri"/>
                <w:sz w:val="22"/>
                <w:szCs w:val="22"/>
              </w:rPr>
            </w:pPr>
            <w:r w:rsidRPr="00E56942">
              <w:rPr>
                <w:rFonts w:ascii="Calibri" w:hAnsi="Calibri" w:cs="Calibri"/>
                <w:sz w:val="22"/>
                <w:szCs w:val="22"/>
              </w:rPr>
              <w:t>Closes the ‘feedback loop’, ensuring customers recognise that their input and feedback is valued</w:t>
            </w:r>
          </w:p>
        </w:tc>
      </w:tr>
      <w:tr w:rsidR="00EF44FD" w:rsidRPr="00E56942" w14:paraId="79EAE0FC" w14:textId="77777777" w:rsidTr="37CFF153">
        <w:tc>
          <w:tcPr>
            <w:tcW w:w="392" w:type="dxa"/>
            <w:tcBorders>
              <w:top w:val="single" w:sz="6" w:space="0" w:color="auto"/>
              <w:left w:val="single" w:sz="6" w:space="0" w:color="auto"/>
              <w:bottom w:val="single" w:sz="6" w:space="0" w:color="auto"/>
              <w:right w:val="single" w:sz="6" w:space="0" w:color="auto"/>
            </w:tcBorders>
          </w:tcPr>
          <w:p w14:paraId="75697EEC" w14:textId="77777777" w:rsidR="00EF44FD" w:rsidRPr="00E56942" w:rsidRDefault="005D36AF" w:rsidP="005D36AF">
            <w:pPr>
              <w:rPr>
                <w:rFonts w:ascii="Calibri" w:hAnsi="Calibri" w:cs="Calibri"/>
                <w:sz w:val="22"/>
                <w:szCs w:val="22"/>
              </w:rPr>
            </w:pPr>
            <w:r w:rsidRPr="00E56942">
              <w:rPr>
                <w:rFonts w:ascii="Calibri" w:hAnsi="Calibri" w:cs="Calibri"/>
                <w:sz w:val="22"/>
                <w:szCs w:val="22"/>
              </w:rPr>
              <w:t>7</w:t>
            </w:r>
          </w:p>
        </w:tc>
        <w:tc>
          <w:tcPr>
            <w:tcW w:w="3544" w:type="dxa"/>
            <w:tcBorders>
              <w:top w:val="single" w:sz="6" w:space="0" w:color="auto"/>
              <w:left w:val="nil"/>
              <w:bottom w:val="single" w:sz="6" w:space="0" w:color="auto"/>
              <w:right w:val="single" w:sz="6" w:space="0" w:color="auto"/>
            </w:tcBorders>
          </w:tcPr>
          <w:p w14:paraId="769792F1" w14:textId="77777777" w:rsidR="00EF44FD" w:rsidRPr="00E56942" w:rsidRDefault="00EF44FD" w:rsidP="00EF44FD">
            <w:pPr>
              <w:pStyle w:val="NormalWeb"/>
              <w:rPr>
                <w:rFonts w:ascii="Calibri" w:hAnsi="Calibri" w:cs="Calibri"/>
                <w:color w:val="000000"/>
                <w:sz w:val="22"/>
                <w:szCs w:val="22"/>
              </w:rPr>
            </w:pPr>
            <w:r w:rsidRPr="00E56942">
              <w:rPr>
                <w:rFonts w:ascii="Calibri" w:hAnsi="Calibri" w:cs="Calibri"/>
                <w:sz w:val="22"/>
                <w:szCs w:val="22"/>
              </w:rPr>
              <w:t xml:space="preserve">To contribute to the effective running of the Customer Service Team and to participate in a culture of continuous improvement.  To include </w:t>
            </w:r>
            <w:r w:rsidRPr="00E56942">
              <w:rPr>
                <w:rFonts w:ascii="Calibri" w:hAnsi="Calibri" w:cs="Calibri"/>
                <w:color w:val="000000"/>
                <w:sz w:val="22"/>
                <w:szCs w:val="22"/>
              </w:rPr>
              <w:t>offering support, guidance, encouragement and imparting knowledge to apprentices.</w:t>
            </w:r>
          </w:p>
          <w:p w14:paraId="0562CB0E" w14:textId="77777777" w:rsidR="00EF44FD" w:rsidRPr="00E56942" w:rsidRDefault="00EF44FD" w:rsidP="00EF44FD">
            <w:pPr>
              <w:pStyle w:val="BodyText"/>
              <w:jc w:val="left"/>
              <w:rPr>
                <w:rFonts w:ascii="Calibri" w:hAnsi="Calibri" w:cs="Calibri"/>
                <w:sz w:val="22"/>
                <w:szCs w:val="22"/>
              </w:rPr>
            </w:pPr>
          </w:p>
          <w:p w14:paraId="34CE0A41" w14:textId="77777777" w:rsidR="00EF44FD" w:rsidRPr="00E56942" w:rsidRDefault="00EF44FD" w:rsidP="00EF44FD">
            <w:pPr>
              <w:numPr>
                <w:ilvl w:val="12"/>
                <w:numId w:val="0"/>
              </w:numPr>
              <w:rPr>
                <w:rFonts w:ascii="Calibri" w:hAnsi="Calibri" w:cs="Calibri"/>
                <w:sz w:val="22"/>
                <w:szCs w:val="22"/>
              </w:rPr>
            </w:pPr>
          </w:p>
        </w:tc>
        <w:tc>
          <w:tcPr>
            <w:tcW w:w="10489" w:type="dxa"/>
            <w:tcBorders>
              <w:top w:val="single" w:sz="6" w:space="0" w:color="auto"/>
              <w:left w:val="single" w:sz="6" w:space="0" w:color="auto"/>
              <w:bottom w:val="single" w:sz="6" w:space="0" w:color="auto"/>
              <w:right w:val="single" w:sz="6" w:space="0" w:color="auto"/>
            </w:tcBorders>
          </w:tcPr>
          <w:p w14:paraId="1B0BDD4B" w14:textId="77777777" w:rsidR="00EF44FD" w:rsidRPr="00E56942" w:rsidRDefault="00EF44FD" w:rsidP="005D36AF">
            <w:pPr>
              <w:numPr>
                <w:ilvl w:val="0"/>
                <w:numId w:val="7"/>
              </w:numPr>
              <w:rPr>
                <w:rFonts w:ascii="Calibri" w:hAnsi="Calibri" w:cs="Calibri"/>
                <w:sz w:val="22"/>
                <w:szCs w:val="22"/>
              </w:rPr>
            </w:pPr>
            <w:r w:rsidRPr="00E56942">
              <w:rPr>
                <w:rFonts w:ascii="Calibri" w:hAnsi="Calibri" w:cs="Calibri"/>
                <w:sz w:val="22"/>
                <w:szCs w:val="22"/>
              </w:rPr>
              <w:t xml:space="preserve">Works with colleagues to support and encourage high levels of performance </w:t>
            </w:r>
          </w:p>
          <w:p w14:paraId="3040C0CF" w14:textId="77777777" w:rsidR="00EF44FD" w:rsidRPr="00E56942" w:rsidRDefault="00EF44FD" w:rsidP="005D36AF">
            <w:pPr>
              <w:numPr>
                <w:ilvl w:val="0"/>
                <w:numId w:val="7"/>
              </w:numPr>
              <w:rPr>
                <w:rFonts w:ascii="Calibri" w:hAnsi="Calibri" w:cs="Calibri"/>
                <w:sz w:val="22"/>
                <w:szCs w:val="22"/>
              </w:rPr>
            </w:pPr>
            <w:r w:rsidRPr="00E56942">
              <w:rPr>
                <w:rFonts w:ascii="Calibri" w:hAnsi="Calibri" w:cs="Calibri"/>
                <w:sz w:val="22"/>
                <w:szCs w:val="22"/>
              </w:rPr>
              <w:t>Makes recommendations for change to improve the quality, efficiency and effectiveness of services</w:t>
            </w:r>
          </w:p>
          <w:p w14:paraId="0F2D6F71" w14:textId="77777777" w:rsidR="00EF44FD" w:rsidRPr="00E56942" w:rsidRDefault="00EF44FD" w:rsidP="005D36AF">
            <w:pPr>
              <w:numPr>
                <w:ilvl w:val="0"/>
                <w:numId w:val="7"/>
              </w:numPr>
              <w:rPr>
                <w:rFonts w:ascii="Calibri" w:hAnsi="Calibri" w:cs="Calibri"/>
                <w:sz w:val="22"/>
                <w:szCs w:val="22"/>
              </w:rPr>
            </w:pPr>
            <w:r w:rsidRPr="00E56942">
              <w:rPr>
                <w:rFonts w:ascii="Calibri" w:hAnsi="Calibri" w:cs="Calibri"/>
                <w:sz w:val="22"/>
                <w:szCs w:val="22"/>
              </w:rPr>
              <w:t xml:space="preserve">Participates in service reviews and other service development activity and works to implement recommendations. </w:t>
            </w:r>
          </w:p>
          <w:p w14:paraId="7A18C859" w14:textId="77777777" w:rsidR="00EF44FD" w:rsidRPr="00E56942" w:rsidRDefault="00EF44FD" w:rsidP="005D36AF">
            <w:pPr>
              <w:numPr>
                <w:ilvl w:val="0"/>
                <w:numId w:val="7"/>
              </w:numPr>
              <w:rPr>
                <w:rFonts w:ascii="Calibri" w:hAnsi="Calibri" w:cs="Calibri"/>
                <w:sz w:val="22"/>
                <w:szCs w:val="22"/>
              </w:rPr>
            </w:pPr>
            <w:r w:rsidRPr="00E56942">
              <w:rPr>
                <w:rFonts w:ascii="Calibri" w:hAnsi="Calibri" w:cs="Calibri"/>
                <w:sz w:val="22"/>
                <w:szCs w:val="22"/>
              </w:rPr>
              <w:t>Contributes to policy formulation</w:t>
            </w:r>
          </w:p>
          <w:p w14:paraId="38BBBBB9" w14:textId="77777777" w:rsidR="00EF44FD" w:rsidRPr="00E56942" w:rsidRDefault="00EF44FD" w:rsidP="005D36AF">
            <w:pPr>
              <w:numPr>
                <w:ilvl w:val="0"/>
                <w:numId w:val="7"/>
              </w:numPr>
              <w:rPr>
                <w:rFonts w:ascii="Calibri" w:hAnsi="Calibri" w:cs="Calibri"/>
                <w:sz w:val="22"/>
                <w:szCs w:val="22"/>
              </w:rPr>
            </w:pPr>
            <w:r w:rsidRPr="00E56942">
              <w:rPr>
                <w:rFonts w:ascii="Calibri" w:hAnsi="Calibri" w:cs="Calibri"/>
                <w:sz w:val="22"/>
                <w:szCs w:val="22"/>
              </w:rPr>
              <w:t xml:space="preserve">Completes allocated project work as required </w:t>
            </w:r>
          </w:p>
          <w:p w14:paraId="38D53D0A" w14:textId="77777777" w:rsidR="00EF44FD" w:rsidRPr="00E56942" w:rsidRDefault="00EF44FD" w:rsidP="005D36AF">
            <w:pPr>
              <w:numPr>
                <w:ilvl w:val="0"/>
                <w:numId w:val="7"/>
              </w:numPr>
              <w:rPr>
                <w:rFonts w:ascii="Calibri" w:hAnsi="Calibri" w:cs="Calibri"/>
                <w:sz w:val="22"/>
                <w:szCs w:val="22"/>
              </w:rPr>
            </w:pPr>
            <w:r w:rsidRPr="00E56942">
              <w:rPr>
                <w:rFonts w:ascii="Calibri" w:hAnsi="Calibri" w:cs="Calibri"/>
                <w:sz w:val="22"/>
                <w:szCs w:val="22"/>
              </w:rPr>
              <w:t>Provides regular reports on own performance, identifying and investigating opportunities for improvement</w:t>
            </w:r>
          </w:p>
          <w:p w14:paraId="62EBF3C5" w14:textId="5DEF306D" w:rsidR="00EF44FD" w:rsidRPr="008B36EA" w:rsidRDefault="00EF44FD" w:rsidP="008B36EA">
            <w:pPr>
              <w:numPr>
                <w:ilvl w:val="0"/>
                <w:numId w:val="7"/>
              </w:numPr>
              <w:rPr>
                <w:rFonts w:ascii="Calibri" w:hAnsi="Calibri" w:cs="Calibri"/>
                <w:sz w:val="22"/>
                <w:szCs w:val="22"/>
              </w:rPr>
            </w:pPr>
            <w:r w:rsidRPr="00E56942">
              <w:rPr>
                <w:rFonts w:ascii="Calibri" w:hAnsi="Calibri" w:cs="Calibri"/>
                <w:sz w:val="22"/>
                <w:szCs w:val="22"/>
              </w:rPr>
              <w:t>Takes an active role in own personal and professional development, evidencing learning and improvement</w:t>
            </w:r>
          </w:p>
        </w:tc>
      </w:tr>
      <w:tr w:rsidR="00EF44FD" w:rsidRPr="00E56942" w14:paraId="21BE9433" w14:textId="77777777" w:rsidTr="37CFF153">
        <w:tc>
          <w:tcPr>
            <w:tcW w:w="392" w:type="dxa"/>
            <w:tcBorders>
              <w:top w:val="single" w:sz="6" w:space="0" w:color="auto"/>
              <w:left w:val="single" w:sz="6" w:space="0" w:color="auto"/>
              <w:bottom w:val="single" w:sz="6" w:space="0" w:color="auto"/>
              <w:right w:val="single" w:sz="6" w:space="0" w:color="auto"/>
            </w:tcBorders>
          </w:tcPr>
          <w:p w14:paraId="44B0A208" w14:textId="77777777" w:rsidR="00EF44FD" w:rsidRPr="00E56942" w:rsidRDefault="005D36AF" w:rsidP="005D36AF">
            <w:pPr>
              <w:rPr>
                <w:rFonts w:ascii="Calibri" w:hAnsi="Calibri" w:cs="Calibri"/>
                <w:sz w:val="22"/>
                <w:szCs w:val="22"/>
              </w:rPr>
            </w:pPr>
            <w:r w:rsidRPr="00E56942">
              <w:rPr>
                <w:rFonts w:ascii="Calibri" w:hAnsi="Calibri" w:cs="Calibri"/>
                <w:sz w:val="22"/>
                <w:szCs w:val="22"/>
              </w:rPr>
              <w:t>8</w:t>
            </w:r>
          </w:p>
        </w:tc>
        <w:tc>
          <w:tcPr>
            <w:tcW w:w="3544" w:type="dxa"/>
            <w:tcBorders>
              <w:top w:val="single" w:sz="6" w:space="0" w:color="auto"/>
              <w:left w:val="nil"/>
              <w:bottom w:val="single" w:sz="6" w:space="0" w:color="auto"/>
              <w:right w:val="single" w:sz="6" w:space="0" w:color="auto"/>
            </w:tcBorders>
          </w:tcPr>
          <w:p w14:paraId="69FDC292" w14:textId="77777777" w:rsidR="00EF44FD" w:rsidRPr="00E56942" w:rsidRDefault="00EF44FD" w:rsidP="00EF44FD">
            <w:pPr>
              <w:pStyle w:val="NormalWeb"/>
              <w:rPr>
                <w:rFonts w:ascii="Calibri" w:hAnsi="Calibri" w:cs="Calibri"/>
                <w:sz w:val="22"/>
                <w:szCs w:val="22"/>
              </w:rPr>
            </w:pPr>
            <w:r w:rsidRPr="00E56942">
              <w:rPr>
                <w:rFonts w:ascii="Calibri" w:hAnsi="Calibri" w:cs="Calibri"/>
                <w:sz w:val="22"/>
                <w:szCs w:val="22"/>
              </w:rPr>
              <w:t>Corporate Role</w:t>
            </w:r>
          </w:p>
        </w:tc>
        <w:tc>
          <w:tcPr>
            <w:tcW w:w="10489" w:type="dxa"/>
            <w:tcBorders>
              <w:top w:val="single" w:sz="6" w:space="0" w:color="auto"/>
              <w:left w:val="single" w:sz="6" w:space="0" w:color="auto"/>
              <w:bottom w:val="single" w:sz="6" w:space="0" w:color="auto"/>
              <w:right w:val="single" w:sz="6" w:space="0" w:color="auto"/>
            </w:tcBorders>
          </w:tcPr>
          <w:p w14:paraId="20E7D933" w14:textId="77777777" w:rsidR="00EF44FD" w:rsidRPr="00E56942" w:rsidRDefault="00EF44FD" w:rsidP="37CFF153">
            <w:pPr>
              <w:numPr>
                <w:ilvl w:val="0"/>
                <w:numId w:val="1"/>
              </w:numPr>
              <w:spacing w:line="259" w:lineRule="auto"/>
              <w:ind w:left="360"/>
              <w:rPr>
                <w:rFonts w:ascii="Calibri" w:eastAsia="Calibri" w:hAnsi="Calibri" w:cs="Calibri"/>
                <w:sz w:val="22"/>
                <w:szCs w:val="22"/>
              </w:rPr>
            </w:pPr>
            <w:r w:rsidRPr="37CFF153">
              <w:rPr>
                <w:rFonts w:ascii="Calibri" w:hAnsi="Calibri" w:cs="Calibri"/>
                <w:sz w:val="22"/>
                <w:szCs w:val="22"/>
              </w:rPr>
              <w:t>To consistently meet the organisation</w:t>
            </w:r>
            <w:r w:rsidR="005D36AF" w:rsidRPr="37CFF153">
              <w:rPr>
                <w:rFonts w:ascii="Calibri" w:hAnsi="Calibri" w:cs="Calibri"/>
                <w:sz w:val="22"/>
                <w:szCs w:val="22"/>
              </w:rPr>
              <w:t>’</w:t>
            </w:r>
            <w:r w:rsidRPr="37CFF153">
              <w:rPr>
                <w:rFonts w:ascii="Calibri" w:hAnsi="Calibri" w:cs="Calibri"/>
                <w:sz w:val="22"/>
                <w:szCs w:val="22"/>
              </w:rPr>
              <w:t xml:space="preserve">s strengths in your </w:t>
            </w:r>
            <w:proofErr w:type="gramStart"/>
            <w:r w:rsidRPr="37CFF153">
              <w:rPr>
                <w:rFonts w:ascii="Calibri" w:hAnsi="Calibri" w:cs="Calibri"/>
                <w:sz w:val="22"/>
                <w:szCs w:val="22"/>
              </w:rPr>
              <w:t>day to day</w:t>
            </w:r>
            <w:proofErr w:type="gramEnd"/>
            <w:r w:rsidRPr="37CFF153">
              <w:rPr>
                <w:rFonts w:ascii="Calibri" w:hAnsi="Calibri" w:cs="Calibri"/>
                <w:sz w:val="22"/>
                <w:szCs w:val="22"/>
              </w:rPr>
              <w:t xml:space="preserve"> work</w:t>
            </w:r>
          </w:p>
          <w:p w14:paraId="42DF2B86" w14:textId="77777777" w:rsidR="00EF44FD" w:rsidRPr="00E56942" w:rsidRDefault="00EF44FD" w:rsidP="37CFF153">
            <w:pPr>
              <w:numPr>
                <w:ilvl w:val="0"/>
                <w:numId w:val="1"/>
              </w:numPr>
              <w:spacing w:line="259" w:lineRule="auto"/>
              <w:ind w:left="360"/>
              <w:rPr>
                <w:rFonts w:ascii="Calibri" w:eastAsia="Calibri" w:hAnsi="Calibri" w:cs="Calibri"/>
                <w:sz w:val="22"/>
                <w:szCs w:val="22"/>
              </w:rPr>
            </w:pPr>
            <w:r w:rsidRPr="37CFF153">
              <w:rPr>
                <w:rFonts w:ascii="Calibri" w:hAnsi="Calibri" w:cs="Calibri"/>
                <w:sz w:val="22"/>
                <w:szCs w:val="22"/>
              </w:rPr>
              <w:t>To work within the organisation’s Health and Safety policies and procedures taking personal responsibility for your own wellbeing</w:t>
            </w:r>
          </w:p>
          <w:p w14:paraId="0DE580BC" w14:textId="77777777" w:rsidR="00EF44FD" w:rsidRPr="00E56942" w:rsidRDefault="00EF44FD" w:rsidP="37CFF153">
            <w:pPr>
              <w:numPr>
                <w:ilvl w:val="0"/>
                <w:numId w:val="1"/>
              </w:numPr>
              <w:spacing w:line="259" w:lineRule="auto"/>
              <w:ind w:left="360"/>
              <w:rPr>
                <w:rFonts w:ascii="Calibri" w:eastAsia="Calibri" w:hAnsi="Calibri" w:cs="Calibri"/>
                <w:sz w:val="22"/>
                <w:szCs w:val="22"/>
              </w:rPr>
            </w:pPr>
            <w:r w:rsidRPr="37CFF153">
              <w:rPr>
                <w:rFonts w:ascii="Calibri" w:hAnsi="Calibri" w:cs="Calibri"/>
                <w:sz w:val="22"/>
                <w:szCs w:val="22"/>
              </w:rPr>
              <w:t xml:space="preserve">To work within the </w:t>
            </w:r>
            <w:proofErr w:type="spellStart"/>
            <w:r w:rsidRPr="37CFF153">
              <w:rPr>
                <w:rFonts w:ascii="Calibri" w:hAnsi="Calibri" w:cs="Calibri"/>
                <w:sz w:val="22"/>
                <w:szCs w:val="22"/>
              </w:rPr>
              <w:t>V</w:t>
            </w:r>
            <w:r w:rsidR="005D36AF" w:rsidRPr="37CFF153">
              <w:rPr>
                <w:rFonts w:ascii="Calibri" w:hAnsi="Calibri" w:cs="Calibri"/>
                <w:sz w:val="22"/>
                <w:szCs w:val="22"/>
              </w:rPr>
              <w:t>f</w:t>
            </w:r>
            <w:r w:rsidRPr="37CFF153">
              <w:rPr>
                <w:rFonts w:ascii="Calibri" w:hAnsi="Calibri" w:cs="Calibri"/>
                <w:sz w:val="22"/>
                <w:szCs w:val="22"/>
              </w:rPr>
              <w:t>M</w:t>
            </w:r>
            <w:proofErr w:type="spellEnd"/>
            <w:r w:rsidRPr="37CFF153">
              <w:rPr>
                <w:rFonts w:ascii="Calibri" w:hAnsi="Calibri" w:cs="Calibri"/>
                <w:sz w:val="22"/>
                <w:szCs w:val="22"/>
              </w:rPr>
              <w:t xml:space="preserve"> policy and consider wider business sense in all aspects of your role</w:t>
            </w:r>
          </w:p>
          <w:p w14:paraId="14484073" w14:textId="77777777" w:rsidR="00EF44FD" w:rsidRPr="00E56942" w:rsidRDefault="00EF44FD" w:rsidP="37CFF153">
            <w:pPr>
              <w:numPr>
                <w:ilvl w:val="0"/>
                <w:numId w:val="1"/>
              </w:numPr>
              <w:spacing w:line="259" w:lineRule="auto"/>
              <w:ind w:left="360"/>
              <w:rPr>
                <w:rFonts w:ascii="Calibri" w:eastAsia="Calibri" w:hAnsi="Calibri" w:cs="Calibri"/>
                <w:sz w:val="22"/>
                <w:szCs w:val="22"/>
              </w:rPr>
            </w:pPr>
            <w:r w:rsidRPr="37CFF153">
              <w:rPr>
                <w:rFonts w:ascii="Calibri" w:hAnsi="Calibri" w:cs="Calibri"/>
                <w:sz w:val="22"/>
                <w:szCs w:val="22"/>
              </w:rPr>
              <w:t xml:space="preserve">Provide and maintain excellent standards of customer care in accordance with the organisation’s </w:t>
            </w:r>
            <w:r w:rsidR="005D36AF" w:rsidRPr="37CFF153">
              <w:rPr>
                <w:rFonts w:ascii="Calibri" w:hAnsi="Calibri" w:cs="Calibri"/>
                <w:sz w:val="22"/>
                <w:szCs w:val="22"/>
              </w:rPr>
              <w:t xml:space="preserve">Customer Service and </w:t>
            </w:r>
            <w:r w:rsidRPr="37CFF153">
              <w:rPr>
                <w:rFonts w:ascii="Calibri" w:hAnsi="Calibri" w:cs="Calibri"/>
                <w:sz w:val="22"/>
                <w:szCs w:val="22"/>
              </w:rPr>
              <w:t>Equality and Diversity polic</w:t>
            </w:r>
            <w:r w:rsidR="005D36AF" w:rsidRPr="37CFF153">
              <w:rPr>
                <w:rFonts w:ascii="Calibri" w:hAnsi="Calibri" w:cs="Calibri"/>
                <w:sz w:val="22"/>
                <w:szCs w:val="22"/>
              </w:rPr>
              <w:t>ies</w:t>
            </w:r>
          </w:p>
          <w:p w14:paraId="77A8DD2A" w14:textId="77777777" w:rsidR="00EF44FD" w:rsidRPr="00E56942" w:rsidRDefault="00EF44FD" w:rsidP="37CFF153">
            <w:pPr>
              <w:numPr>
                <w:ilvl w:val="0"/>
                <w:numId w:val="1"/>
              </w:numPr>
              <w:spacing w:line="259" w:lineRule="auto"/>
              <w:ind w:left="360"/>
              <w:rPr>
                <w:rFonts w:ascii="Calibri" w:eastAsia="Calibri" w:hAnsi="Calibri" w:cs="Calibri"/>
                <w:sz w:val="22"/>
                <w:szCs w:val="22"/>
              </w:rPr>
            </w:pPr>
            <w:r w:rsidRPr="37CFF153">
              <w:rPr>
                <w:rFonts w:ascii="Calibri" w:hAnsi="Calibri" w:cs="Calibri"/>
                <w:sz w:val="22"/>
                <w:szCs w:val="22"/>
              </w:rPr>
              <w:t>To work within the culture and values of the organisation and promote the reputation of Leeds Fed</w:t>
            </w:r>
            <w:r w:rsidR="005D36AF" w:rsidRPr="37CFF153">
              <w:rPr>
                <w:rFonts w:ascii="Calibri" w:hAnsi="Calibri" w:cs="Calibri"/>
                <w:sz w:val="22"/>
                <w:szCs w:val="22"/>
              </w:rPr>
              <w:t>erated</w:t>
            </w:r>
            <w:r w:rsidRPr="37CFF153">
              <w:rPr>
                <w:rFonts w:ascii="Calibri" w:hAnsi="Calibri" w:cs="Calibri"/>
                <w:sz w:val="22"/>
                <w:szCs w:val="22"/>
              </w:rPr>
              <w:t xml:space="preserve"> at external events and meetings</w:t>
            </w:r>
          </w:p>
          <w:p w14:paraId="32C9F92F" w14:textId="77777777" w:rsidR="00EF44FD" w:rsidRPr="00E56942" w:rsidRDefault="00EF44FD" w:rsidP="37CFF153">
            <w:pPr>
              <w:numPr>
                <w:ilvl w:val="0"/>
                <w:numId w:val="1"/>
              </w:numPr>
              <w:spacing w:line="259" w:lineRule="auto"/>
              <w:ind w:left="360"/>
              <w:rPr>
                <w:rFonts w:ascii="Calibri" w:eastAsia="Calibri" w:hAnsi="Calibri" w:cs="Calibri"/>
                <w:sz w:val="22"/>
                <w:szCs w:val="22"/>
              </w:rPr>
            </w:pPr>
            <w:r w:rsidRPr="37CFF153">
              <w:rPr>
                <w:rFonts w:ascii="Calibri" w:hAnsi="Calibri" w:cs="Calibri"/>
                <w:sz w:val="22"/>
                <w:szCs w:val="22"/>
              </w:rPr>
              <w:t>To be responsible for your own learning and development</w:t>
            </w:r>
            <w:r w:rsidR="005D36AF" w:rsidRPr="37CFF153">
              <w:rPr>
                <w:rFonts w:ascii="Calibri" w:hAnsi="Calibri" w:cs="Calibri"/>
                <w:sz w:val="22"/>
                <w:szCs w:val="22"/>
              </w:rPr>
              <w:t>,</w:t>
            </w:r>
            <w:r w:rsidRPr="37CFF153">
              <w:rPr>
                <w:rFonts w:ascii="Calibri" w:hAnsi="Calibri" w:cs="Calibri"/>
                <w:sz w:val="22"/>
                <w:szCs w:val="22"/>
              </w:rPr>
              <w:t xml:space="preserve"> </w:t>
            </w:r>
            <w:r w:rsidR="005D36AF" w:rsidRPr="37CFF153">
              <w:rPr>
                <w:rFonts w:ascii="Calibri" w:hAnsi="Calibri" w:cs="Calibri"/>
                <w:sz w:val="22"/>
                <w:szCs w:val="22"/>
              </w:rPr>
              <w:t>participate actively</w:t>
            </w:r>
            <w:r w:rsidRPr="37CFF153">
              <w:rPr>
                <w:rFonts w:ascii="Calibri" w:hAnsi="Calibri" w:cs="Calibri"/>
                <w:sz w:val="22"/>
                <w:szCs w:val="22"/>
              </w:rPr>
              <w:t xml:space="preserve"> in identified training and engage with the performance management system</w:t>
            </w:r>
          </w:p>
          <w:p w14:paraId="6BD1DE15" w14:textId="202C58AF" w:rsidR="00EF44FD" w:rsidRPr="00A03BF4" w:rsidRDefault="00EF44FD" w:rsidP="37CFF153">
            <w:pPr>
              <w:numPr>
                <w:ilvl w:val="0"/>
                <w:numId w:val="1"/>
              </w:numPr>
              <w:spacing w:line="259" w:lineRule="auto"/>
              <w:ind w:left="360"/>
              <w:rPr>
                <w:rFonts w:ascii="Calibri" w:eastAsia="Calibri" w:hAnsi="Calibri" w:cs="Calibri"/>
                <w:sz w:val="22"/>
                <w:szCs w:val="22"/>
              </w:rPr>
            </w:pPr>
            <w:r w:rsidRPr="37CFF153">
              <w:rPr>
                <w:rFonts w:ascii="Calibri" w:hAnsi="Calibri" w:cs="Calibri"/>
                <w:sz w:val="22"/>
                <w:szCs w:val="22"/>
              </w:rPr>
              <w:t xml:space="preserve">Communicate effectively and work productively with </w:t>
            </w:r>
            <w:r w:rsidR="005D36AF" w:rsidRPr="37CFF153">
              <w:rPr>
                <w:rFonts w:ascii="Calibri" w:hAnsi="Calibri" w:cs="Calibri"/>
                <w:sz w:val="22"/>
                <w:szCs w:val="22"/>
              </w:rPr>
              <w:t>all colleagues</w:t>
            </w:r>
          </w:p>
          <w:p w14:paraId="6D98A12B" w14:textId="512A94B4" w:rsidR="00EF44FD" w:rsidRPr="008B36EA" w:rsidRDefault="00A03BF4" w:rsidP="00A03BF4">
            <w:pPr>
              <w:numPr>
                <w:ilvl w:val="0"/>
                <w:numId w:val="1"/>
              </w:numPr>
              <w:spacing w:line="259" w:lineRule="auto"/>
              <w:ind w:left="360"/>
              <w:rPr>
                <w:rFonts w:ascii="Calibri" w:eastAsia="Calibri" w:hAnsi="Calibri" w:cs="Calibri"/>
                <w:sz w:val="22"/>
                <w:szCs w:val="22"/>
              </w:rPr>
            </w:pPr>
            <w:r w:rsidRPr="00A03BF4">
              <w:rPr>
                <w:rFonts w:asciiTheme="minorHAnsi" w:hAnsiTheme="minorHAnsi" w:cstheme="minorHAnsi"/>
                <w:sz w:val="22"/>
              </w:rPr>
              <w:t xml:space="preserve">Work within the Risk Management Framework Policy ensuring that you are aware </w:t>
            </w:r>
            <w:proofErr w:type="gramStart"/>
            <w:r w:rsidRPr="00A03BF4">
              <w:rPr>
                <w:rFonts w:asciiTheme="minorHAnsi" w:hAnsiTheme="minorHAnsi" w:cstheme="minorHAnsi"/>
                <w:sz w:val="22"/>
              </w:rPr>
              <w:t>of, and</w:t>
            </w:r>
            <w:proofErr w:type="gramEnd"/>
            <w:r w:rsidRPr="00A03BF4">
              <w:rPr>
                <w:rFonts w:asciiTheme="minorHAnsi" w:hAnsiTheme="minorHAnsi" w:cstheme="minorHAnsi"/>
                <w:sz w:val="22"/>
              </w:rPr>
              <w:t xml:space="preserve"> support the operation of internal controls relevant to your area of responsibility.</w:t>
            </w:r>
          </w:p>
        </w:tc>
      </w:tr>
    </w:tbl>
    <w:p w14:paraId="2946DB82" w14:textId="77777777" w:rsidR="008851E7" w:rsidRPr="00E56942" w:rsidRDefault="008851E7">
      <w:pPr>
        <w:pStyle w:val="Caption"/>
        <w:rPr>
          <w:rFonts w:ascii="Calibri" w:hAnsi="Calibri" w:cs="Calibri"/>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616"/>
      </w:tblGrid>
      <w:tr w:rsidR="007847A4" w:rsidRPr="00E56942" w14:paraId="56855FEC" w14:textId="77777777" w:rsidTr="0011478B">
        <w:tc>
          <w:tcPr>
            <w:tcW w:w="14425" w:type="dxa"/>
            <w:gridSpan w:val="2"/>
            <w:shd w:val="clear" w:color="auto" w:fill="auto"/>
          </w:tcPr>
          <w:p w14:paraId="1E14FA5E" w14:textId="77777777" w:rsidR="007847A4" w:rsidRPr="00E56942" w:rsidRDefault="007847A4" w:rsidP="0011478B">
            <w:pPr>
              <w:pStyle w:val="Caption"/>
              <w:jc w:val="left"/>
              <w:rPr>
                <w:rFonts w:ascii="Calibri" w:hAnsi="Calibri" w:cs="Calibri"/>
              </w:rPr>
            </w:pPr>
            <w:r w:rsidRPr="00E56942">
              <w:rPr>
                <w:rFonts w:ascii="Calibri" w:hAnsi="Calibri" w:cs="Calibri"/>
                <w:sz w:val="22"/>
              </w:rPr>
              <w:t xml:space="preserve">No job description can be entirely </w:t>
            </w:r>
            <w:proofErr w:type="gramStart"/>
            <w:r w:rsidRPr="00E56942">
              <w:rPr>
                <w:rFonts w:ascii="Calibri" w:hAnsi="Calibri" w:cs="Calibri"/>
                <w:sz w:val="22"/>
              </w:rPr>
              <w:t>comprehensive</w:t>
            </w:r>
            <w:proofErr w:type="gramEnd"/>
            <w:r w:rsidRPr="00E56942">
              <w:rPr>
                <w:rFonts w:ascii="Calibri" w:hAnsi="Calibri" w:cs="Calibri"/>
                <w:sz w:val="22"/>
              </w:rPr>
              <w:t xml:space="preserve"> and the job holder will be expected to carry out such other duties as may be required from time to time and are broadly consistent with the job description and status of the post within the organisation.</w:t>
            </w:r>
          </w:p>
        </w:tc>
      </w:tr>
      <w:tr w:rsidR="002370EB" w:rsidRPr="00E56942" w14:paraId="5997CC1D" w14:textId="77777777" w:rsidTr="00284E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616" w:type="dxa"/>
        </w:trPr>
        <w:tc>
          <w:tcPr>
            <w:tcW w:w="1809" w:type="dxa"/>
            <w:vAlign w:val="center"/>
          </w:tcPr>
          <w:p w14:paraId="110FFD37" w14:textId="77777777" w:rsidR="002370EB" w:rsidRPr="00E56942" w:rsidRDefault="008851E7" w:rsidP="00284E64">
            <w:pPr>
              <w:pStyle w:val="Title"/>
              <w:jc w:val="left"/>
              <w:rPr>
                <w:rFonts w:ascii="Calibri" w:hAnsi="Calibri" w:cs="Calibri"/>
                <w:szCs w:val="24"/>
              </w:rPr>
            </w:pPr>
            <w:r w:rsidRPr="00E56942">
              <w:rPr>
                <w:rFonts w:ascii="Calibri" w:hAnsi="Calibri" w:cs="Calibri"/>
              </w:rPr>
              <w:lastRenderedPageBreak/>
              <w:br w:type="page"/>
            </w:r>
          </w:p>
        </w:tc>
      </w:tr>
    </w:tbl>
    <w:p w14:paraId="6B699379" w14:textId="77777777" w:rsidR="002370EB" w:rsidRPr="00E56942" w:rsidRDefault="002370EB" w:rsidP="004C4803">
      <w:pPr>
        <w:pStyle w:val="Title"/>
        <w:rPr>
          <w:rFonts w:ascii="Calibri" w:hAnsi="Calibri" w:cs="Calibri"/>
          <w:b w:val="0"/>
          <w:color w:val="7F7F7F"/>
          <w:sz w:val="32"/>
          <w:szCs w:val="32"/>
        </w:rPr>
      </w:pPr>
    </w:p>
    <w:p w14:paraId="08B2D9C0" w14:textId="77777777" w:rsidR="004C4803" w:rsidRPr="00E56942" w:rsidRDefault="002370EB" w:rsidP="004C4803">
      <w:pPr>
        <w:pStyle w:val="Title"/>
        <w:rPr>
          <w:rFonts w:ascii="Calibri" w:hAnsi="Calibri" w:cs="Calibri"/>
          <w:b w:val="0"/>
          <w:color w:val="7F7F7F"/>
          <w:sz w:val="32"/>
          <w:szCs w:val="32"/>
        </w:rPr>
      </w:pPr>
      <w:r w:rsidRPr="00E56942">
        <w:rPr>
          <w:rFonts w:ascii="Calibri" w:hAnsi="Calibri" w:cs="Calibri"/>
          <w:b w:val="0"/>
          <w:color w:val="7F7F7F"/>
          <w:sz w:val="32"/>
          <w:szCs w:val="32"/>
        </w:rPr>
        <w:br w:type="page"/>
      </w:r>
      <w:r w:rsidR="004C4803" w:rsidRPr="00E56942">
        <w:rPr>
          <w:rFonts w:ascii="Calibri" w:hAnsi="Calibri" w:cs="Calibri"/>
          <w:b w:val="0"/>
          <w:color w:val="7F7F7F"/>
          <w:sz w:val="32"/>
          <w:szCs w:val="32"/>
        </w:rPr>
        <w:lastRenderedPageBreak/>
        <w:t>Leeds Federated Housing Association</w:t>
      </w:r>
    </w:p>
    <w:p w14:paraId="3FE9F23F" w14:textId="77777777" w:rsidR="004C4803" w:rsidRPr="00E56942" w:rsidRDefault="004C4803" w:rsidP="004C4803">
      <w:pPr>
        <w:pStyle w:val="Title"/>
        <w:rPr>
          <w:rFonts w:ascii="Calibri" w:hAnsi="Calibri" w:cs="Calibri"/>
          <w:color w:val="7F7F7F"/>
          <w:sz w:val="8"/>
          <w:szCs w:val="8"/>
        </w:rPr>
      </w:pPr>
    </w:p>
    <w:p w14:paraId="0495E737" w14:textId="77777777" w:rsidR="00360EDB" w:rsidRPr="00E56942" w:rsidRDefault="004C4803" w:rsidP="004C4803">
      <w:pPr>
        <w:pStyle w:val="Caption"/>
        <w:rPr>
          <w:rFonts w:ascii="Calibri" w:hAnsi="Calibri" w:cs="Calibri"/>
        </w:rPr>
      </w:pPr>
      <w:r w:rsidRPr="00E56942">
        <w:rPr>
          <w:rFonts w:ascii="Calibri" w:hAnsi="Calibri" w:cs="Calibri"/>
          <w:color w:val="7F7F7F"/>
          <w:sz w:val="36"/>
          <w:szCs w:val="36"/>
        </w:rPr>
        <w:t>Person Specification</w:t>
      </w:r>
    </w:p>
    <w:p w14:paraId="1F72F646" w14:textId="77777777" w:rsidR="00360EDB" w:rsidRPr="00E56942" w:rsidRDefault="00360EDB">
      <w:pPr>
        <w:pStyle w:val="Caption"/>
        <w:rPr>
          <w:rFonts w:ascii="Calibri" w:hAnsi="Calibri" w:cs="Calibri"/>
        </w:rPr>
      </w:pPr>
    </w:p>
    <w:tbl>
      <w:tblPr>
        <w:tblW w:w="15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8364"/>
        <w:gridCol w:w="1573"/>
        <w:gridCol w:w="1610"/>
      </w:tblGrid>
      <w:tr w:rsidR="0073456E" w:rsidRPr="00E56942" w14:paraId="76BB3573" w14:textId="77777777" w:rsidTr="6CBA80F9">
        <w:trPr>
          <w:trHeight w:val="683"/>
        </w:trPr>
        <w:tc>
          <w:tcPr>
            <w:tcW w:w="15057" w:type="dxa"/>
            <w:gridSpan w:val="4"/>
            <w:vAlign w:val="center"/>
          </w:tcPr>
          <w:p w14:paraId="35161F06" w14:textId="77777777" w:rsidR="0073456E" w:rsidRPr="00E56942" w:rsidRDefault="0073456E" w:rsidP="0073456E">
            <w:pPr>
              <w:pStyle w:val="Heading2"/>
              <w:rPr>
                <w:rFonts w:ascii="Calibri" w:hAnsi="Calibri" w:cs="Calibri"/>
                <w:b w:val="0"/>
                <w:sz w:val="22"/>
                <w:szCs w:val="22"/>
              </w:rPr>
            </w:pPr>
            <w:r w:rsidRPr="00E56942">
              <w:rPr>
                <w:rFonts w:ascii="Calibri" w:hAnsi="Calibri" w:cs="Calibri"/>
                <w:b w:val="0"/>
                <w:sz w:val="22"/>
                <w:szCs w:val="22"/>
              </w:rPr>
              <w:t>Neighbourhood Officer</w:t>
            </w:r>
          </w:p>
        </w:tc>
      </w:tr>
      <w:tr w:rsidR="0073456E" w:rsidRPr="00E56942" w14:paraId="385482E2" w14:textId="77777777" w:rsidTr="6CBA80F9">
        <w:trPr>
          <w:trHeight w:val="513"/>
        </w:trPr>
        <w:tc>
          <w:tcPr>
            <w:tcW w:w="3510" w:type="dxa"/>
            <w:tcBorders>
              <w:bottom w:val="single" w:sz="12" w:space="0" w:color="auto"/>
            </w:tcBorders>
            <w:shd w:val="clear" w:color="auto" w:fill="FFFFFF" w:themeFill="background1"/>
            <w:vAlign w:val="center"/>
          </w:tcPr>
          <w:p w14:paraId="3534188A" w14:textId="77777777" w:rsidR="0073456E" w:rsidRPr="00E56942" w:rsidRDefault="0073456E" w:rsidP="00284E64">
            <w:pPr>
              <w:pStyle w:val="Heading1"/>
              <w:rPr>
                <w:rFonts w:ascii="Calibri" w:hAnsi="Calibri" w:cs="Calibri"/>
                <w:sz w:val="22"/>
                <w:szCs w:val="22"/>
              </w:rPr>
            </w:pPr>
            <w:r w:rsidRPr="00E56942">
              <w:rPr>
                <w:rFonts w:ascii="Calibri" w:hAnsi="Calibri" w:cs="Calibri"/>
                <w:sz w:val="22"/>
                <w:szCs w:val="22"/>
              </w:rPr>
              <w:t>Attributes</w:t>
            </w:r>
          </w:p>
        </w:tc>
        <w:tc>
          <w:tcPr>
            <w:tcW w:w="8364" w:type="dxa"/>
            <w:tcBorders>
              <w:bottom w:val="single" w:sz="12" w:space="0" w:color="000000" w:themeColor="text1"/>
            </w:tcBorders>
            <w:shd w:val="clear" w:color="auto" w:fill="FFFFFF" w:themeFill="background1"/>
            <w:vAlign w:val="center"/>
          </w:tcPr>
          <w:p w14:paraId="31FF54C8" w14:textId="77777777" w:rsidR="0073456E" w:rsidRPr="00E56942" w:rsidRDefault="0073456E" w:rsidP="00284E64">
            <w:pPr>
              <w:jc w:val="center"/>
              <w:rPr>
                <w:rFonts w:ascii="Calibri" w:hAnsi="Calibri" w:cs="Calibri"/>
                <w:b/>
                <w:sz w:val="22"/>
                <w:szCs w:val="22"/>
              </w:rPr>
            </w:pPr>
            <w:r w:rsidRPr="00E56942">
              <w:rPr>
                <w:rFonts w:ascii="Calibri" w:hAnsi="Calibri" w:cs="Calibri"/>
                <w:b/>
                <w:sz w:val="22"/>
                <w:szCs w:val="22"/>
              </w:rPr>
              <w:t>Description</w:t>
            </w:r>
          </w:p>
        </w:tc>
        <w:tc>
          <w:tcPr>
            <w:tcW w:w="1573" w:type="dxa"/>
            <w:tcBorders>
              <w:bottom w:val="single" w:sz="12" w:space="0" w:color="000000" w:themeColor="text1"/>
            </w:tcBorders>
            <w:shd w:val="clear" w:color="auto" w:fill="FFFFFF" w:themeFill="background1"/>
            <w:vAlign w:val="center"/>
          </w:tcPr>
          <w:p w14:paraId="73CBB9F7" w14:textId="77777777" w:rsidR="0073456E" w:rsidRPr="00E56942" w:rsidRDefault="0073456E" w:rsidP="00284E64">
            <w:pPr>
              <w:jc w:val="center"/>
              <w:rPr>
                <w:rFonts w:ascii="Calibri" w:hAnsi="Calibri" w:cs="Calibri"/>
                <w:b/>
                <w:sz w:val="22"/>
                <w:szCs w:val="22"/>
              </w:rPr>
            </w:pPr>
            <w:r w:rsidRPr="00E56942">
              <w:rPr>
                <w:rFonts w:ascii="Calibri" w:hAnsi="Calibri" w:cs="Calibri"/>
                <w:b/>
                <w:sz w:val="22"/>
                <w:szCs w:val="22"/>
              </w:rPr>
              <w:t>ESSENTIAL</w:t>
            </w:r>
          </w:p>
        </w:tc>
        <w:tc>
          <w:tcPr>
            <w:tcW w:w="1610" w:type="dxa"/>
            <w:tcBorders>
              <w:bottom w:val="single" w:sz="12" w:space="0" w:color="000000" w:themeColor="text1"/>
            </w:tcBorders>
            <w:shd w:val="clear" w:color="auto" w:fill="FFFFFF" w:themeFill="background1"/>
            <w:vAlign w:val="center"/>
          </w:tcPr>
          <w:p w14:paraId="2598CC1B" w14:textId="77777777" w:rsidR="0073456E" w:rsidRPr="00E56942" w:rsidRDefault="0073456E" w:rsidP="00284E64">
            <w:pPr>
              <w:jc w:val="center"/>
              <w:rPr>
                <w:rFonts w:ascii="Calibri" w:hAnsi="Calibri" w:cs="Calibri"/>
                <w:b/>
                <w:sz w:val="22"/>
                <w:szCs w:val="22"/>
              </w:rPr>
            </w:pPr>
            <w:r w:rsidRPr="00E56942">
              <w:rPr>
                <w:rFonts w:ascii="Calibri" w:hAnsi="Calibri" w:cs="Calibri"/>
                <w:b/>
                <w:sz w:val="22"/>
                <w:szCs w:val="22"/>
              </w:rPr>
              <w:t>DESIRABLE</w:t>
            </w:r>
          </w:p>
        </w:tc>
      </w:tr>
      <w:tr w:rsidR="0073456E" w:rsidRPr="00E56942" w14:paraId="660C464C" w14:textId="77777777" w:rsidTr="6CBA80F9">
        <w:tc>
          <w:tcPr>
            <w:tcW w:w="3510" w:type="dxa"/>
            <w:vMerge w:val="restart"/>
            <w:tcBorders>
              <w:top w:val="single" w:sz="12" w:space="0" w:color="auto"/>
              <w:left w:val="single" w:sz="12" w:space="0" w:color="auto"/>
            </w:tcBorders>
          </w:tcPr>
          <w:p w14:paraId="08CE6F91" w14:textId="77777777" w:rsidR="0073456E" w:rsidRPr="00E56942" w:rsidRDefault="0073456E" w:rsidP="00284E64">
            <w:pPr>
              <w:rPr>
                <w:rFonts w:ascii="Calibri" w:hAnsi="Calibri" w:cs="Calibri"/>
                <w:b/>
                <w:sz w:val="22"/>
                <w:szCs w:val="22"/>
              </w:rPr>
            </w:pPr>
          </w:p>
          <w:p w14:paraId="2FE65A93" w14:textId="77777777" w:rsidR="0073456E" w:rsidRPr="00E56942" w:rsidRDefault="0073456E" w:rsidP="001403FD">
            <w:pPr>
              <w:rPr>
                <w:rFonts w:ascii="Calibri" w:hAnsi="Calibri" w:cs="Calibri"/>
                <w:sz w:val="22"/>
                <w:szCs w:val="22"/>
              </w:rPr>
            </w:pPr>
            <w:r w:rsidRPr="00E56942">
              <w:rPr>
                <w:rFonts w:ascii="Calibri" w:hAnsi="Calibri" w:cs="Calibri"/>
                <w:sz w:val="22"/>
                <w:szCs w:val="22"/>
              </w:rPr>
              <w:t>Knowledge and Experience</w:t>
            </w:r>
          </w:p>
          <w:p w14:paraId="61CDCEAD" w14:textId="77777777" w:rsidR="0073456E" w:rsidRPr="00E56942" w:rsidRDefault="0073456E" w:rsidP="00284E64">
            <w:pPr>
              <w:rPr>
                <w:rFonts w:ascii="Calibri" w:hAnsi="Calibri" w:cs="Calibri"/>
                <w:b/>
                <w:sz w:val="22"/>
                <w:szCs w:val="22"/>
              </w:rPr>
            </w:pPr>
          </w:p>
        </w:tc>
        <w:tc>
          <w:tcPr>
            <w:tcW w:w="8364" w:type="dxa"/>
            <w:tcBorders>
              <w:top w:val="single" w:sz="12" w:space="0" w:color="000000" w:themeColor="text1"/>
              <w:bottom w:val="single" w:sz="4" w:space="0" w:color="7F7F7F" w:themeColor="text1" w:themeTint="80"/>
              <w:right w:val="single" w:sz="4" w:space="0" w:color="7F7F7F" w:themeColor="text1" w:themeTint="80"/>
            </w:tcBorders>
          </w:tcPr>
          <w:p w14:paraId="6D63DD86" w14:textId="77777777" w:rsidR="0073456E" w:rsidRPr="00E56942" w:rsidRDefault="0073456E" w:rsidP="000166C7">
            <w:pPr>
              <w:rPr>
                <w:rFonts w:ascii="Calibri" w:hAnsi="Calibri" w:cs="Calibri"/>
                <w:sz w:val="22"/>
                <w:szCs w:val="22"/>
              </w:rPr>
            </w:pPr>
            <w:r w:rsidRPr="00E56942">
              <w:rPr>
                <w:rFonts w:ascii="Calibri" w:hAnsi="Calibri" w:cs="Calibri"/>
                <w:sz w:val="22"/>
                <w:szCs w:val="22"/>
              </w:rPr>
              <w:t>Experience of working in a customer service role, meeting the requirements of a diverse range of customers</w:t>
            </w:r>
          </w:p>
        </w:tc>
        <w:tc>
          <w:tcPr>
            <w:tcW w:w="1573" w:type="dxa"/>
            <w:tcBorders>
              <w:top w:val="single" w:sz="12" w:space="0" w:color="000000" w:themeColor="text1"/>
              <w:left w:val="single" w:sz="4" w:space="0" w:color="7F7F7F" w:themeColor="text1" w:themeTint="80"/>
              <w:bottom w:val="single" w:sz="4" w:space="0" w:color="7F7F7F" w:themeColor="text1" w:themeTint="80"/>
              <w:right w:val="single" w:sz="4" w:space="0" w:color="7F7F7F" w:themeColor="text1" w:themeTint="80"/>
            </w:tcBorders>
            <w:vAlign w:val="center"/>
          </w:tcPr>
          <w:p w14:paraId="6BB9E253" w14:textId="77777777" w:rsidR="0073456E" w:rsidRPr="00E56942" w:rsidRDefault="0073456E" w:rsidP="00284E64">
            <w:pPr>
              <w:jc w:val="center"/>
              <w:rPr>
                <w:rFonts w:ascii="Calibri" w:hAnsi="Calibri" w:cs="Calibri"/>
                <w:b/>
                <w:sz w:val="22"/>
                <w:szCs w:val="22"/>
              </w:rPr>
            </w:pPr>
            <w:r w:rsidRPr="00E56942">
              <w:rPr>
                <w:rFonts w:ascii="Wingdings" w:eastAsia="Wingdings" w:hAnsi="Wingdings" w:cs="Wingdings"/>
                <w:b/>
                <w:sz w:val="22"/>
                <w:szCs w:val="22"/>
              </w:rPr>
              <w:t>ü</w:t>
            </w:r>
          </w:p>
        </w:tc>
        <w:tc>
          <w:tcPr>
            <w:tcW w:w="1610" w:type="dxa"/>
            <w:tcBorders>
              <w:top w:val="single" w:sz="12" w:space="0" w:color="000000" w:themeColor="text1"/>
              <w:left w:val="single" w:sz="4" w:space="0" w:color="7F7F7F" w:themeColor="text1" w:themeTint="80"/>
              <w:bottom w:val="single" w:sz="4" w:space="0" w:color="7F7F7F" w:themeColor="text1" w:themeTint="80"/>
              <w:right w:val="single" w:sz="12" w:space="0" w:color="auto"/>
            </w:tcBorders>
            <w:vAlign w:val="center"/>
          </w:tcPr>
          <w:p w14:paraId="23DE523C" w14:textId="77777777" w:rsidR="0073456E" w:rsidRPr="00E56942" w:rsidRDefault="0073456E" w:rsidP="00284E64">
            <w:pPr>
              <w:ind w:left="360"/>
              <w:jc w:val="center"/>
              <w:rPr>
                <w:rFonts w:ascii="Calibri" w:hAnsi="Calibri" w:cs="Calibri"/>
                <w:b/>
                <w:sz w:val="22"/>
                <w:szCs w:val="22"/>
              </w:rPr>
            </w:pPr>
          </w:p>
        </w:tc>
      </w:tr>
      <w:tr w:rsidR="0073456E" w:rsidRPr="00E56942" w14:paraId="3E81F3A2" w14:textId="77777777" w:rsidTr="6CBA80F9">
        <w:tc>
          <w:tcPr>
            <w:tcW w:w="3510" w:type="dxa"/>
            <w:vMerge/>
          </w:tcPr>
          <w:p w14:paraId="52E56223" w14:textId="77777777" w:rsidR="0073456E" w:rsidRPr="00E56942" w:rsidRDefault="0073456E" w:rsidP="00284E64">
            <w:pPr>
              <w:rPr>
                <w:rFonts w:ascii="Calibri" w:hAnsi="Calibri" w:cs="Calibri"/>
                <w:b/>
                <w:sz w:val="22"/>
                <w:szCs w:val="22"/>
              </w:rPr>
            </w:pPr>
          </w:p>
        </w:tc>
        <w:tc>
          <w:tcPr>
            <w:tcW w:w="8364" w:type="dxa"/>
            <w:tcBorders>
              <w:top w:val="single" w:sz="4" w:space="0" w:color="7F7F7F" w:themeColor="text1" w:themeTint="80"/>
              <w:bottom w:val="single" w:sz="4" w:space="0" w:color="7F7F7F" w:themeColor="text1" w:themeTint="80"/>
              <w:right w:val="single" w:sz="4" w:space="0" w:color="7F7F7F" w:themeColor="text1" w:themeTint="80"/>
            </w:tcBorders>
          </w:tcPr>
          <w:p w14:paraId="12865A88" w14:textId="77777777" w:rsidR="0073456E" w:rsidRPr="00E56942" w:rsidRDefault="0073456E" w:rsidP="000166C7">
            <w:pPr>
              <w:rPr>
                <w:rFonts w:ascii="Calibri" w:hAnsi="Calibri" w:cs="Calibri"/>
                <w:sz w:val="22"/>
                <w:szCs w:val="22"/>
              </w:rPr>
            </w:pPr>
            <w:r w:rsidRPr="00E56942">
              <w:rPr>
                <w:rFonts w:ascii="Calibri" w:hAnsi="Calibri" w:cs="Calibri"/>
                <w:sz w:val="22"/>
                <w:szCs w:val="22"/>
              </w:rPr>
              <w:t>Experience of providing housing management and/or care and support services</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7547A01" w14:textId="77777777" w:rsidR="0073456E" w:rsidRPr="00E56942" w:rsidRDefault="00E87EB2" w:rsidP="00284E64">
            <w:pPr>
              <w:jc w:val="center"/>
              <w:rPr>
                <w:rFonts w:ascii="Calibri" w:hAnsi="Calibri" w:cs="Calibri"/>
                <w:b/>
                <w:sz w:val="22"/>
                <w:szCs w:val="22"/>
              </w:rPr>
            </w:pPr>
            <w:r w:rsidRPr="00E87EB2">
              <w:rPr>
                <w:rFonts w:ascii="Wingdings" w:eastAsia="Wingdings" w:hAnsi="Wingdings" w:cs="Wingdings"/>
                <w:b/>
                <w:sz w:val="22"/>
                <w:szCs w:val="22"/>
              </w:rPr>
              <w:t>ü</w:t>
            </w:r>
          </w:p>
        </w:tc>
        <w:tc>
          <w:tcPr>
            <w:tcW w:w="1610"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5043CB0F" w14:textId="77777777" w:rsidR="0073456E" w:rsidRPr="00E56942" w:rsidRDefault="0073456E" w:rsidP="001403FD">
            <w:pPr>
              <w:jc w:val="center"/>
              <w:rPr>
                <w:rFonts w:ascii="Calibri" w:hAnsi="Calibri" w:cs="Calibri"/>
                <w:b/>
                <w:sz w:val="22"/>
                <w:szCs w:val="22"/>
              </w:rPr>
            </w:pPr>
          </w:p>
        </w:tc>
      </w:tr>
      <w:tr w:rsidR="0073456E" w:rsidRPr="00E56942" w14:paraId="22EFBA27" w14:textId="77777777" w:rsidTr="6CBA80F9">
        <w:tc>
          <w:tcPr>
            <w:tcW w:w="3510" w:type="dxa"/>
            <w:vMerge/>
          </w:tcPr>
          <w:p w14:paraId="07459315" w14:textId="77777777" w:rsidR="0073456E" w:rsidRPr="00E56942" w:rsidRDefault="0073456E" w:rsidP="00284E64">
            <w:pPr>
              <w:rPr>
                <w:rFonts w:ascii="Calibri" w:hAnsi="Calibri" w:cs="Calibri"/>
                <w:b/>
                <w:sz w:val="22"/>
                <w:szCs w:val="22"/>
              </w:rPr>
            </w:pPr>
          </w:p>
        </w:tc>
        <w:tc>
          <w:tcPr>
            <w:tcW w:w="8364" w:type="dxa"/>
            <w:tcBorders>
              <w:top w:val="single" w:sz="4" w:space="0" w:color="7F7F7F" w:themeColor="text1" w:themeTint="80"/>
              <w:bottom w:val="single" w:sz="4" w:space="0" w:color="7F7F7F" w:themeColor="text1" w:themeTint="80"/>
              <w:right w:val="single" w:sz="4" w:space="0" w:color="7F7F7F" w:themeColor="text1" w:themeTint="80"/>
            </w:tcBorders>
          </w:tcPr>
          <w:p w14:paraId="4FEECB0F" w14:textId="77777777" w:rsidR="0073456E" w:rsidRPr="00E56942" w:rsidRDefault="0073456E" w:rsidP="000166C7">
            <w:pPr>
              <w:rPr>
                <w:rFonts w:ascii="Calibri" w:hAnsi="Calibri" w:cs="Calibri"/>
                <w:sz w:val="22"/>
                <w:szCs w:val="22"/>
              </w:rPr>
            </w:pPr>
            <w:r w:rsidRPr="00E56942">
              <w:rPr>
                <w:rFonts w:ascii="Calibri" w:hAnsi="Calibri" w:cs="Calibri"/>
                <w:sz w:val="22"/>
                <w:szCs w:val="22"/>
              </w:rPr>
              <w:t>Experience of carrying out administrative tasks to a high level of accuracy and quality</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537F28F" w14:textId="77777777" w:rsidR="0073456E" w:rsidRPr="00E56942" w:rsidRDefault="0073456E" w:rsidP="00284E64">
            <w:pPr>
              <w:jc w:val="center"/>
              <w:rPr>
                <w:rFonts w:ascii="Calibri" w:hAnsi="Calibri" w:cs="Calibri"/>
                <w:b/>
                <w:sz w:val="22"/>
                <w:szCs w:val="22"/>
              </w:rPr>
            </w:pPr>
            <w:r w:rsidRPr="00E56942">
              <w:rPr>
                <w:rFonts w:ascii="Wingdings" w:eastAsia="Wingdings" w:hAnsi="Wingdings" w:cs="Wingdings"/>
                <w:b/>
                <w:sz w:val="22"/>
                <w:szCs w:val="22"/>
              </w:rPr>
              <w:t>ü</w:t>
            </w:r>
          </w:p>
        </w:tc>
        <w:tc>
          <w:tcPr>
            <w:tcW w:w="1610"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6DFB9E20" w14:textId="77777777" w:rsidR="0073456E" w:rsidRPr="00E56942" w:rsidRDefault="0073456E" w:rsidP="00284E64">
            <w:pPr>
              <w:ind w:left="360"/>
              <w:jc w:val="center"/>
              <w:rPr>
                <w:rFonts w:ascii="Calibri" w:hAnsi="Calibri" w:cs="Calibri"/>
                <w:b/>
                <w:sz w:val="22"/>
                <w:szCs w:val="22"/>
              </w:rPr>
            </w:pPr>
          </w:p>
        </w:tc>
      </w:tr>
      <w:tr w:rsidR="00E87EB2" w:rsidRPr="00E56942" w14:paraId="1534CAA5" w14:textId="77777777" w:rsidTr="6CBA80F9">
        <w:tc>
          <w:tcPr>
            <w:tcW w:w="3510" w:type="dxa"/>
            <w:vMerge/>
          </w:tcPr>
          <w:p w14:paraId="70DF9E56" w14:textId="77777777" w:rsidR="00E87EB2" w:rsidRPr="00E56942" w:rsidRDefault="00E87EB2" w:rsidP="00284E64">
            <w:pPr>
              <w:rPr>
                <w:rFonts w:ascii="Calibri" w:hAnsi="Calibri" w:cs="Calibri"/>
                <w:b/>
                <w:sz w:val="22"/>
                <w:szCs w:val="22"/>
              </w:rPr>
            </w:pPr>
          </w:p>
        </w:tc>
        <w:tc>
          <w:tcPr>
            <w:tcW w:w="8364" w:type="dxa"/>
            <w:tcBorders>
              <w:top w:val="single" w:sz="4" w:space="0" w:color="7F7F7F" w:themeColor="text1" w:themeTint="80"/>
              <w:bottom w:val="single" w:sz="4" w:space="0" w:color="7F7F7F" w:themeColor="text1" w:themeTint="80"/>
              <w:right w:val="single" w:sz="4" w:space="0" w:color="7F7F7F" w:themeColor="text1" w:themeTint="80"/>
            </w:tcBorders>
          </w:tcPr>
          <w:p w14:paraId="3229307D" w14:textId="77777777" w:rsidR="00E87EB2" w:rsidRPr="00E56942" w:rsidRDefault="00E87EB2" w:rsidP="000166C7">
            <w:pPr>
              <w:rPr>
                <w:rFonts w:ascii="Calibri" w:hAnsi="Calibri" w:cs="Calibri"/>
                <w:sz w:val="22"/>
                <w:szCs w:val="22"/>
              </w:rPr>
            </w:pPr>
            <w:r w:rsidRPr="00E56942">
              <w:rPr>
                <w:rFonts w:ascii="Calibri" w:hAnsi="Calibri" w:cs="Calibri"/>
                <w:sz w:val="22"/>
                <w:szCs w:val="22"/>
              </w:rPr>
              <w:t>Understanding of the principles of Value for Money</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4E871BC" w14:textId="77777777" w:rsidR="00E87EB2" w:rsidRPr="00E56942" w:rsidRDefault="00E87EB2" w:rsidP="00284E64">
            <w:pPr>
              <w:jc w:val="center"/>
              <w:rPr>
                <w:rFonts w:ascii="Calibri" w:hAnsi="Calibri" w:cs="Calibri"/>
                <w:b/>
                <w:sz w:val="22"/>
                <w:szCs w:val="22"/>
              </w:rPr>
            </w:pPr>
            <w:r w:rsidRPr="00E87EB2">
              <w:rPr>
                <w:rFonts w:ascii="Wingdings" w:eastAsia="Wingdings" w:hAnsi="Wingdings" w:cs="Wingdings"/>
                <w:b/>
                <w:sz w:val="22"/>
                <w:szCs w:val="22"/>
              </w:rPr>
              <w:t>ü</w:t>
            </w:r>
          </w:p>
        </w:tc>
        <w:tc>
          <w:tcPr>
            <w:tcW w:w="1610"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144A5D23" w14:textId="77777777" w:rsidR="00E87EB2" w:rsidRPr="00E56942" w:rsidRDefault="00E87EB2" w:rsidP="00284E64">
            <w:pPr>
              <w:ind w:left="360"/>
              <w:jc w:val="center"/>
              <w:rPr>
                <w:rFonts w:ascii="Calibri" w:hAnsi="Calibri" w:cs="Calibri"/>
                <w:b/>
                <w:sz w:val="22"/>
                <w:szCs w:val="22"/>
              </w:rPr>
            </w:pPr>
          </w:p>
        </w:tc>
      </w:tr>
      <w:tr w:rsidR="0073456E" w:rsidRPr="00E56942" w14:paraId="6A113253" w14:textId="77777777" w:rsidTr="6CBA80F9">
        <w:tc>
          <w:tcPr>
            <w:tcW w:w="3510" w:type="dxa"/>
            <w:vMerge/>
          </w:tcPr>
          <w:p w14:paraId="738610EB" w14:textId="77777777" w:rsidR="0073456E" w:rsidRPr="00E56942" w:rsidRDefault="0073456E" w:rsidP="00284E64">
            <w:pPr>
              <w:rPr>
                <w:rFonts w:ascii="Calibri" w:hAnsi="Calibri" w:cs="Calibri"/>
                <w:b/>
                <w:sz w:val="22"/>
                <w:szCs w:val="22"/>
              </w:rPr>
            </w:pPr>
          </w:p>
        </w:tc>
        <w:tc>
          <w:tcPr>
            <w:tcW w:w="8364" w:type="dxa"/>
            <w:tcBorders>
              <w:top w:val="single" w:sz="4" w:space="0" w:color="7F7F7F" w:themeColor="text1" w:themeTint="80"/>
              <w:bottom w:val="single" w:sz="4" w:space="0" w:color="7F7F7F" w:themeColor="text1" w:themeTint="80"/>
              <w:right w:val="single" w:sz="4" w:space="0" w:color="7F7F7F" w:themeColor="text1" w:themeTint="80"/>
            </w:tcBorders>
          </w:tcPr>
          <w:p w14:paraId="5207C978" w14:textId="77777777" w:rsidR="0073456E" w:rsidRPr="00E56942" w:rsidRDefault="0073456E" w:rsidP="000166C7">
            <w:pPr>
              <w:rPr>
                <w:rFonts w:ascii="Calibri" w:hAnsi="Calibri" w:cs="Calibri"/>
                <w:sz w:val="22"/>
                <w:szCs w:val="22"/>
              </w:rPr>
            </w:pPr>
            <w:r w:rsidRPr="00E56942">
              <w:rPr>
                <w:rFonts w:ascii="Calibri" w:hAnsi="Calibri" w:cs="Calibri"/>
                <w:sz w:val="22"/>
                <w:szCs w:val="22"/>
              </w:rPr>
              <w:t>Good knowledge of computerised systems</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37805D2" w14:textId="77777777" w:rsidR="0073456E" w:rsidRPr="00E56942" w:rsidRDefault="0073456E" w:rsidP="00284E64">
            <w:pPr>
              <w:jc w:val="center"/>
              <w:rPr>
                <w:rFonts w:ascii="Calibri" w:hAnsi="Calibri" w:cs="Calibri"/>
                <w:b/>
                <w:sz w:val="22"/>
                <w:szCs w:val="22"/>
              </w:rPr>
            </w:pPr>
            <w:r w:rsidRPr="00E56942">
              <w:rPr>
                <w:rFonts w:ascii="Wingdings" w:eastAsia="Wingdings" w:hAnsi="Wingdings" w:cs="Wingdings"/>
                <w:b/>
                <w:sz w:val="22"/>
                <w:szCs w:val="22"/>
              </w:rPr>
              <w:t>ü</w:t>
            </w:r>
          </w:p>
        </w:tc>
        <w:tc>
          <w:tcPr>
            <w:tcW w:w="1610"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463F29E8" w14:textId="77777777" w:rsidR="0073456E" w:rsidRPr="00E56942" w:rsidRDefault="0073456E" w:rsidP="00284E64">
            <w:pPr>
              <w:ind w:left="360"/>
              <w:jc w:val="center"/>
              <w:rPr>
                <w:rFonts w:ascii="Calibri" w:hAnsi="Calibri" w:cs="Calibri"/>
                <w:b/>
                <w:sz w:val="22"/>
                <w:szCs w:val="22"/>
              </w:rPr>
            </w:pPr>
          </w:p>
        </w:tc>
      </w:tr>
      <w:tr w:rsidR="000166C7" w:rsidRPr="00E56942" w14:paraId="18FC3AB5" w14:textId="77777777" w:rsidTr="6CBA80F9">
        <w:tc>
          <w:tcPr>
            <w:tcW w:w="3510" w:type="dxa"/>
            <w:vMerge w:val="restart"/>
            <w:tcBorders>
              <w:top w:val="single" w:sz="12" w:space="0" w:color="auto"/>
              <w:left w:val="single" w:sz="12" w:space="0" w:color="auto"/>
            </w:tcBorders>
          </w:tcPr>
          <w:p w14:paraId="0985A215" w14:textId="77777777" w:rsidR="000166C7" w:rsidRPr="00E56942" w:rsidRDefault="000166C7" w:rsidP="00284E64">
            <w:pPr>
              <w:rPr>
                <w:rFonts w:ascii="Calibri" w:hAnsi="Calibri" w:cs="Calibri"/>
                <w:sz w:val="22"/>
                <w:szCs w:val="22"/>
              </w:rPr>
            </w:pPr>
            <w:r w:rsidRPr="00E56942">
              <w:rPr>
                <w:rFonts w:ascii="Calibri" w:hAnsi="Calibri" w:cs="Calibri"/>
                <w:sz w:val="22"/>
                <w:szCs w:val="22"/>
              </w:rPr>
              <w:t>Skills and Abilities</w:t>
            </w:r>
          </w:p>
        </w:tc>
        <w:tc>
          <w:tcPr>
            <w:tcW w:w="8364" w:type="dxa"/>
            <w:tcBorders>
              <w:top w:val="single" w:sz="12" w:space="0" w:color="auto"/>
              <w:bottom w:val="single" w:sz="4" w:space="0" w:color="7F7F7F" w:themeColor="text1" w:themeTint="80"/>
              <w:right w:val="single" w:sz="4" w:space="0" w:color="7F7F7F" w:themeColor="text1" w:themeTint="80"/>
            </w:tcBorders>
          </w:tcPr>
          <w:p w14:paraId="7A955DCA" w14:textId="1FB7700F" w:rsidR="000166C7" w:rsidRPr="00E56942" w:rsidRDefault="000166C7" w:rsidP="000166C7">
            <w:pPr>
              <w:rPr>
                <w:rFonts w:ascii="Calibri" w:hAnsi="Calibri" w:cs="Calibri"/>
                <w:sz w:val="22"/>
                <w:szCs w:val="22"/>
              </w:rPr>
            </w:pPr>
            <w:r w:rsidRPr="00E56942">
              <w:rPr>
                <w:rFonts w:ascii="Calibri" w:hAnsi="Calibri" w:cs="Calibri"/>
                <w:sz w:val="22"/>
                <w:szCs w:val="22"/>
              </w:rPr>
              <w:t xml:space="preserve">Meets the organisations </w:t>
            </w:r>
            <w:r w:rsidR="00942D0A">
              <w:rPr>
                <w:rFonts w:ascii="Calibri" w:hAnsi="Calibri" w:cs="Calibri"/>
                <w:sz w:val="22"/>
                <w:szCs w:val="22"/>
              </w:rPr>
              <w:t>values and behaviours</w:t>
            </w:r>
          </w:p>
        </w:tc>
        <w:tc>
          <w:tcPr>
            <w:tcW w:w="1573" w:type="dxa"/>
            <w:tcBorders>
              <w:top w:val="single" w:sz="12" w:space="0" w:color="auto"/>
              <w:left w:val="single" w:sz="4" w:space="0" w:color="7F7F7F" w:themeColor="text1" w:themeTint="80"/>
              <w:bottom w:val="single" w:sz="4" w:space="0" w:color="7F7F7F" w:themeColor="text1" w:themeTint="80"/>
              <w:right w:val="single" w:sz="4" w:space="0" w:color="7F7F7F" w:themeColor="text1" w:themeTint="80"/>
            </w:tcBorders>
            <w:vAlign w:val="center"/>
          </w:tcPr>
          <w:p w14:paraId="3B7B4B86" w14:textId="77777777" w:rsidR="000166C7" w:rsidRPr="00E56942" w:rsidRDefault="000166C7" w:rsidP="008741EE">
            <w:pPr>
              <w:jc w:val="center"/>
              <w:rPr>
                <w:rFonts w:ascii="Calibri" w:hAnsi="Calibri" w:cs="Calibri"/>
                <w:b/>
                <w:sz w:val="22"/>
                <w:szCs w:val="22"/>
              </w:rPr>
            </w:pPr>
            <w:r w:rsidRPr="00E56942">
              <w:rPr>
                <w:rFonts w:ascii="Wingdings" w:eastAsia="Wingdings" w:hAnsi="Wingdings" w:cs="Wingdings"/>
                <w:b/>
                <w:sz w:val="22"/>
                <w:szCs w:val="22"/>
              </w:rPr>
              <w:t>ü</w:t>
            </w:r>
          </w:p>
        </w:tc>
        <w:tc>
          <w:tcPr>
            <w:tcW w:w="1610" w:type="dxa"/>
            <w:tcBorders>
              <w:top w:val="single" w:sz="12" w:space="0" w:color="auto"/>
              <w:left w:val="single" w:sz="4" w:space="0" w:color="7F7F7F" w:themeColor="text1" w:themeTint="80"/>
              <w:bottom w:val="single" w:sz="4" w:space="0" w:color="7F7F7F" w:themeColor="text1" w:themeTint="80"/>
              <w:right w:val="single" w:sz="12" w:space="0" w:color="auto"/>
            </w:tcBorders>
            <w:vAlign w:val="center"/>
          </w:tcPr>
          <w:p w14:paraId="3A0FF5F2" w14:textId="77777777" w:rsidR="000166C7" w:rsidRPr="00E56942" w:rsidRDefault="000166C7" w:rsidP="00284E64">
            <w:pPr>
              <w:rPr>
                <w:rFonts w:ascii="Calibri" w:hAnsi="Calibri" w:cs="Calibri"/>
                <w:b/>
                <w:sz w:val="22"/>
                <w:szCs w:val="22"/>
              </w:rPr>
            </w:pPr>
          </w:p>
        </w:tc>
      </w:tr>
      <w:tr w:rsidR="000166C7" w:rsidRPr="00E56942" w14:paraId="24D3B8E4" w14:textId="77777777" w:rsidTr="6CBA80F9">
        <w:tc>
          <w:tcPr>
            <w:tcW w:w="3510" w:type="dxa"/>
            <w:vMerge/>
          </w:tcPr>
          <w:p w14:paraId="5630AD66" w14:textId="77777777" w:rsidR="000166C7" w:rsidRPr="00E56942" w:rsidRDefault="000166C7" w:rsidP="00284E64">
            <w:pPr>
              <w:rPr>
                <w:rFonts w:ascii="Calibri" w:hAnsi="Calibri" w:cs="Calibri"/>
                <w:b/>
                <w:sz w:val="22"/>
                <w:szCs w:val="22"/>
              </w:rPr>
            </w:pPr>
          </w:p>
        </w:tc>
        <w:tc>
          <w:tcPr>
            <w:tcW w:w="8364" w:type="dxa"/>
            <w:tcBorders>
              <w:top w:val="single" w:sz="4" w:space="0" w:color="7F7F7F" w:themeColor="text1" w:themeTint="80"/>
              <w:bottom w:val="single" w:sz="4" w:space="0" w:color="7F7F7F" w:themeColor="text1" w:themeTint="80"/>
              <w:right w:val="single" w:sz="4" w:space="0" w:color="7F7F7F" w:themeColor="text1" w:themeTint="80"/>
            </w:tcBorders>
          </w:tcPr>
          <w:p w14:paraId="4F278B1D" w14:textId="77777777" w:rsidR="000166C7" w:rsidRPr="00E56942" w:rsidRDefault="000166C7" w:rsidP="000166C7">
            <w:pPr>
              <w:rPr>
                <w:rFonts w:ascii="Calibri" w:hAnsi="Calibri" w:cs="Calibri"/>
                <w:sz w:val="22"/>
                <w:szCs w:val="22"/>
              </w:rPr>
            </w:pPr>
            <w:r w:rsidRPr="00E56942">
              <w:rPr>
                <w:rFonts w:ascii="Calibri" w:hAnsi="Calibri" w:cs="Calibri"/>
                <w:sz w:val="22"/>
                <w:szCs w:val="22"/>
              </w:rPr>
              <w:t>Able to meet individual and job specific targets set by line manager</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1829076" w14:textId="77777777" w:rsidR="000166C7" w:rsidRPr="00E56942" w:rsidRDefault="000166C7" w:rsidP="008741EE">
            <w:pPr>
              <w:jc w:val="center"/>
              <w:rPr>
                <w:rFonts w:ascii="Calibri" w:hAnsi="Calibri" w:cs="Calibri"/>
                <w:b/>
                <w:sz w:val="22"/>
                <w:szCs w:val="22"/>
              </w:rPr>
            </w:pPr>
            <w:r w:rsidRPr="00E56942">
              <w:rPr>
                <w:rFonts w:ascii="Wingdings" w:eastAsia="Wingdings" w:hAnsi="Wingdings" w:cs="Wingdings"/>
                <w:b/>
                <w:sz w:val="22"/>
                <w:szCs w:val="22"/>
              </w:rPr>
              <w:t>ü</w:t>
            </w:r>
          </w:p>
        </w:tc>
        <w:tc>
          <w:tcPr>
            <w:tcW w:w="1610"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2BA226A1" w14:textId="77777777" w:rsidR="000166C7" w:rsidRPr="00E56942" w:rsidRDefault="000166C7" w:rsidP="00284E64">
            <w:pPr>
              <w:ind w:left="360"/>
              <w:jc w:val="center"/>
              <w:rPr>
                <w:rFonts w:ascii="Calibri" w:hAnsi="Calibri" w:cs="Calibri"/>
                <w:b/>
                <w:sz w:val="22"/>
                <w:szCs w:val="22"/>
              </w:rPr>
            </w:pPr>
          </w:p>
        </w:tc>
      </w:tr>
      <w:tr w:rsidR="000166C7" w:rsidRPr="00E56942" w14:paraId="61A49E6A" w14:textId="77777777" w:rsidTr="6CBA80F9">
        <w:tc>
          <w:tcPr>
            <w:tcW w:w="3510" w:type="dxa"/>
            <w:vMerge/>
          </w:tcPr>
          <w:p w14:paraId="17AD93B2" w14:textId="77777777" w:rsidR="000166C7" w:rsidRPr="00E56942" w:rsidRDefault="000166C7" w:rsidP="00284E64">
            <w:pPr>
              <w:rPr>
                <w:rFonts w:ascii="Calibri" w:hAnsi="Calibri" w:cs="Calibri"/>
                <w:b/>
                <w:sz w:val="22"/>
                <w:szCs w:val="22"/>
              </w:rPr>
            </w:pPr>
          </w:p>
        </w:tc>
        <w:tc>
          <w:tcPr>
            <w:tcW w:w="8364" w:type="dxa"/>
            <w:tcBorders>
              <w:top w:val="single" w:sz="4" w:space="0" w:color="7F7F7F" w:themeColor="text1" w:themeTint="80"/>
              <w:bottom w:val="single" w:sz="4" w:space="0" w:color="7F7F7F" w:themeColor="text1" w:themeTint="80"/>
              <w:right w:val="single" w:sz="4" w:space="0" w:color="7F7F7F" w:themeColor="text1" w:themeTint="80"/>
            </w:tcBorders>
          </w:tcPr>
          <w:p w14:paraId="3044717F" w14:textId="77777777" w:rsidR="000166C7" w:rsidRPr="00E56942" w:rsidRDefault="000166C7" w:rsidP="000166C7">
            <w:pPr>
              <w:rPr>
                <w:rFonts w:ascii="Calibri" w:hAnsi="Calibri" w:cs="Calibri"/>
                <w:sz w:val="22"/>
                <w:szCs w:val="22"/>
              </w:rPr>
            </w:pPr>
            <w:r w:rsidRPr="00E56942">
              <w:rPr>
                <w:rFonts w:ascii="Calibri" w:hAnsi="Calibri" w:cs="Calibri"/>
                <w:sz w:val="22"/>
                <w:szCs w:val="22"/>
              </w:rPr>
              <w:t>Able to build and maintain positive working relationships with customers and colleagues</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DE4B5B7" w14:textId="77777777" w:rsidR="000166C7" w:rsidRPr="00E56942" w:rsidRDefault="000166C7" w:rsidP="00284E64">
            <w:pPr>
              <w:jc w:val="center"/>
              <w:rPr>
                <w:rFonts w:ascii="Calibri" w:hAnsi="Calibri" w:cs="Calibri"/>
                <w:b/>
                <w:sz w:val="22"/>
                <w:szCs w:val="22"/>
              </w:rPr>
            </w:pPr>
            <w:r w:rsidRPr="00E56942">
              <w:rPr>
                <w:rFonts w:ascii="Wingdings" w:eastAsia="Wingdings" w:hAnsi="Wingdings" w:cs="Wingdings"/>
                <w:b/>
                <w:sz w:val="22"/>
                <w:szCs w:val="22"/>
              </w:rPr>
              <w:t>ü</w:t>
            </w:r>
          </w:p>
        </w:tc>
        <w:tc>
          <w:tcPr>
            <w:tcW w:w="1610"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66204FF1" w14:textId="77777777" w:rsidR="000166C7" w:rsidRPr="00E56942" w:rsidRDefault="000166C7" w:rsidP="00284E64">
            <w:pPr>
              <w:ind w:left="360"/>
              <w:jc w:val="center"/>
              <w:rPr>
                <w:rFonts w:ascii="Calibri" w:hAnsi="Calibri" w:cs="Calibri"/>
                <w:b/>
                <w:sz w:val="22"/>
                <w:szCs w:val="22"/>
              </w:rPr>
            </w:pPr>
          </w:p>
        </w:tc>
      </w:tr>
      <w:tr w:rsidR="002370EB" w:rsidRPr="00E56942" w14:paraId="1E6E6548" w14:textId="77777777" w:rsidTr="6CBA80F9">
        <w:tc>
          <w:tcPr>
            <w:tcW w:w="3510" w:type="dxa"/>
            <w:vMerge/>
          </w:tcPr>
          <w:p w14:paraId="2DBF0D7D" w14:textId="77777777" w:rsidR="002370EB" w:rsidRPr="00E56942" w:rsidRDefault="002370EB" w:rsidP="00284E64">
            <w:pPr>
              <w:rPr>
                <w:rFonts w:ascii="Calibri" w:hAnsi="Calibri" w:cs="Calibri"/>
                <w:b/>
                <w:sz w:val="22"/>
                <w:szCs w:val="22"/>
              </w:rPr>
            </w:pPr>
          </w:p>
        </w:tc>
        <w:tc>
          <w:tcPr>
            <w:tcW w:w="8364" w:type="dxa"/>
            <w:tcBorders>
              <w:top w:val="single" w:sz="4" w:space="0" w:color="7F7F7F" w:themeColor="text1" w:themeTint="80"/>
              <w:bottom w:val="single" w:sz="4" w:space="0" w:color="7F7F7F" w:themeColor="text1" w:themeTint="80"/>
              <w:right w:val="single" w:sz="4" w:space="0" w:color="7F7F7F" w:themeColor="text1" w:themeTint="80"/>
            </w:tcBorders>
          </w:tcPr>
          <w:p w14:paraId="305102B9" w14:textId="77777777" w:rsidR="002370EB" w:rsidRPr="00E56942" w:rsidRDefault="002370EB" w:rsidP="000166C7">
            <w:pPr>
              <w:rPr>
                <w:rFonts w:ascii="Calibri" w:hAnsi="Calibri" w:cs="Calibri"/>
                <w:sz w:val="22"/>
                <w:szCs w:val="22"/>
              </w:rPr>
            </w:pPr>
            <w:r>
              <w:rPr>
                <w:rFonts w:ascii="Calibri" w:hAnsi="Calibri" w:cs="Calibri"/>
                <w:sz w:val="22"/>
                <w:szCs w:val="22"/>
              </w:rPr>
              <w:t>Able to use</w:t>
            </w:r>
            <w:r w:rsidRPr="002370EB">
              <w:rPr>
                <w:rFonts w:ascii="Calibri" w:hAnsi="Calibri" w:cs="Calibri"/>
                <w:sz w:val="22"/>
                <w:szCs w:val="22"/>
              </w:rPr>
              <w:t xml:space="preserve"> data to diagnose business performance issues</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6B62F1B3" w14:textId="77777777" w:rsidR="002370EB" w:rsidRPr="00E56942" w:rsidRDefault="002370EB" w:rsidP="00284E64">
            <w:pPr>
              <w:jc w:val="center"/>
              <w:rPr>
                <w:rFonts w:ascii="Calibri" w:hAnsi="Calibri" w:cs="Calibri"/>
                <w:b/>
                <w:sz w:val="22"/>
                <w:szCs w:val="22"/>
              </w:rPr>
            </w:pPr>
            <w:r w:rsidRPr="002370EB">
              <w:rPr>
                <w:rFonts w:ascii="Wingdings" w:eastAsia="Wingdings" w:hAnsi="Wingdings" w:cs="Wingdings"/>
                <w:b/>
                <w:sz w:val="22"/>
                <w:szCs w:val="22"/>
              </w:rPr>
              <w:t>ü</w:t>
            </w:r>
          </w:p>
        </w:tc>
        <w:tc>
          <w:tcPr>
            <w:tcW w:w="1610"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02F2C34E" w14:textId="77777777" w:rsidR="002370EB" w:rsidRPr="00E56942" w:rsidRDefault="002370EB" w:rsidP="00284E64">
            <w:pPr>
              <w:ind w:left="360"/>
              <w:jc w:val="center"/>
              <w:rPr>
                <w:rFonts w:ascii="Calibri" w:hAnsi="Calibri" w:cs="Calibri"/>
                <w:b/>
                <w:sz w:val="22"/>
                <w:szCs w:val="22"/>
              </w:rPr>
            </w:pPr>
          </w:p>
        </w:tc>
      </w:tr>
      <w:tr w:rsidR="000166C7" w:rsidRPr="00E56942" w14:paraId="29C8E212" w14:textId="77777777" w:rsidTr="6CBA80F9">
        <w:tc>
          <w:tcPr>
            <w:tcW w:w="3510" w:type="dxa"/>
            <w:vMerge/>
          </w:tcPr>
          <w:p w14:paraId="680A4E5D" w14:textId="77777777" w:rsidR="000166C7" w:rsidRPr="00E56942" w:rsidRDefault="000166C7" w:rsidP="00284E64">
            <w:pPr>
              <w:rPr>
                <w:rFonts w:ascii="Calibri" w:hAnsi="Calibri" w:cs="Calibri"/>
                <w:b/>
                <w:sz w:val="22"/>
                <w:szCs w:val="22"/>
              </w:rPr>
            </w:pPr>
          </w:p>
        </w:tc>
        <w:tc>
          <w:tcPr>
            <w:tcW w:w="8364" w:type="dxa"/>
            <w:tcBorders>
              <w:top w:val="single" w:sz="4" w:space="0" w:color="7F7F7F" w:themeColor="text1" w:themeTint="80"/>
              <w:bottom w:val="single" w:sz="4" w:space="0" w:color="7F7F7F" w:themeColor="text1" w:themeTint="80"/>
              <w:right w:val="single" w:sz="4" w:space="0" w:color="7F7F7F" w:themeColor="text1" w:themeTint="80"/>
            </w:tcBorders>
          </w:tcPr>
          <w:p w14:paraId="022A7AAC" w14:textId="30012EEF" w:rsidR="000166C7" w:rsidRPr="00E56942" w:rsidRDefault="000166C7" w:rsidP="000166C7">
            <w:pPr>
              <w:rPr>
                <w:rFonts w:ascii="Calibri" w:hAnsi="Calibri" w:cs="Calibri"/>
                <w:sz w:val="22"/>
                <w:szCs w:val="22"/>
              </w:rPr>
            </w:pPr>
            <w:r w:rsidRPr="5DFDDDD4">
              <w:rPr>
                <w:rFonts w:ascii="Calibri" w:hAnsi="Calibri" w:cs="Calibri"/>
                <w:sz w:val="22"/>
                <w:szCs w:val="22"/>
              </w:rPr>
              <w:t>Ability to recognise where changes are need</w:t>
            </w:r>
            <w:r w:rsidR="2D1B651F" w:rsidRPr="5DFDDDD4">
              <w:rPr>
                <w:rFonts w:ascii="Calibri" w:hAnsi="Calibri" w:cs="Calibri"/>
                <w:sz w:val="22"/>
                <w:szCs w:val="22"/>
              </w:rPr>
              <w:t>ed</w:t>
            </w:r>
            <w:r w:rsidRPr="5DFDDDD4">
              <w:rPr>
                <w:rFonts w:ascii="Calibri" w:hAnsi="Calibri" w:cs="Calibri"/>
                <w:sz w:val="22"/>
                <w:szCs w:val="22"/>
              </w:rPr>
              <w:t xml:space="preserve"> in administrative processes and procedures to provide an efficient and effective service. </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19219836" w14:textId="77777777" w:rsidR="000166C7" w:rsidRPr="00E56942" w:rsidRDefault="000166C7" w:rsidP="00284E64">
            <w:pPr>
              <w:jc w:val="center"/>
              <w:rPr>
                <w:rFonts w:ascii="Calibri" w:hAnsi="Calibri" w:cs="Calibri"/>
                <w:b/>
                <w:sz w:val="22"/>
                <w:szCs w:val="22"/>
              </w:rPr>
            </w:pPr>
            <w:r w:rsidRPr="00E56942">
              <w:rPr>
                <w:rFonts w:ascii="Wingdings" w:eastAsia="Wingdings" w:hAnsi="Wingdings" w:cs="Wingdings"/>
                <w:b/>
                <w:sz w:val="22"/>
                <w:szCs w:val="22"/>
              </w:rPr>
              <w:t>ü</w:t>
            </w:r>
          </w:p>
        </w:tc>
        <w:tc>
          <w:tcPr>
            <w:tcW w:w="1610"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296FEF7D" w14:textId="77777777" w:rsidR="000166C7" w:rsidRPr="00E56942" w:rsidRDefault="000166C7" w:rsidP="00284E64">
            <w:pPr>
              <w:ind w:left="360"/>
              <w:jc w:val="center"/>
              <w:rPr>
                <w:rFonts w:ascii="Calibri" w:hAnsi="Calibri" w:cs="Calibri"/>
                <w:b/>
                <w:sz w:val="22"/>
                <w:szCs w:val="22"/>
              </w:rPr>
            </w:pPr>
          </w:p>
        </w:tc>
      </w:tr>
      <w:tr w:rsidR="000166C7" w:rsidRPr="00E56942" w14:paraId="0D1C513A" w14:textId="77777777" w:rsidTr="6CBA80F9">
        <w:tc>
          <w:tcPr>
            <w:tcW w:w="3510" w:type="dxa"/>
            <w:vMerge/>
          </w:tcPr>
          <w:p w14:paraId="7194DBDC" w14:textId="77777777" w:rsidR="000166C7" w:rsidRPr="00E56942" w:rsidRDefault="000166C7" w:rsidP="00284E64">
            <w:pPr>
              <w:rPr>
                <w:rFonts w:ascii="Calibri" w:hAnsi="Calibri" w:cs="Calibri"/>
                <w:b/>
                <w:sz w:val="22"/>
                <w:szCs w:val="22"/>
              </w:rPr>
            </w:pPr>
          </w:p>
        </w:tc>
        <w:tc>
          <w:tcPr>
            <w:tcW w:w="8364" w:type="dxa"/>
            <w:tcBorders>
              <w:top w:val="single" w:sz="4" w:space="0" w:color="7F7F7F" w:themeColor="text1" w:themeTint="80"/>
              <w:bottom w:val="single" w:sz="4" w:space="0" w:color="7F7F7F" w:themeColor="text1" w:themeTint="80"/>
              <w:right w:val="single" w:sz="4" w:space="0" w:color="7F7F7F" w:themeColor="text1" w:themeTint="80"/>
            </w:tcBorders>
          </w:tcPr>
          <w:p w14:paraId="14D22C93" w14:textId="77777777" w:rsidR="000166C7" w:rsidRPr="00E56942" w:rsidRDefault="000166C7" w:rsidP="000166C7">
            <w:pPr>
              <w:rPr>
                <w:rFonts w:ascii="Calibri" w:hAnsi="Calibri" w:cs="Calibri"/>
                <w:sz w:val="22"/>
                <w:szCs w:val="22"/>
              </w:rPr>
            </w:pPr>
            <w:r w:rsidRPr="00E56942">
              <w:rPr>
                <w:rFonts w:ascii="Calibri" w:hAnsi="Calibri" w:cs="Calibri"/>
                <w:sz w:val="22"/>
                <w:szCs w:val="22"/>
              </w:rPr>
              <w:t>Able to make reasoned decisions within policy constraints and work independently without requiring a high level of supervision</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769D0D3C" w14:textId="77777777" w:rsidR="000166C7" w:rsidRPr="00E56942" w:rsidRDefault="000166C7" w:rsidP="00284E64">
            <w:pPr>
              <w:jc w:val="center"/>
              <w:rPr>
                <w:rFonts w:ascii="Calibri" w:hAnsi="Calibri" w:cs="Calibri"/>
                <w:b/>
                <w:sz w:val="22"/>
                <w:szCs w:val="22"/>
              </w:rPr>
            </w:pPr>
            <w:r w:rsidRPr="00E56942">
              <w:rPr>
                <w:rFonts w:ascii="Wingdings" w:eastAsia="Wingdings" w:hAnsi="Wingdings" w:cs="Wingdings"/>
                <w:b/>
                <w:sz w:val="22"/>
                <w:szCs w:val="22"/>
              </w:rPr>
              <w:t>ü</w:t>
            </w:r>
          </w:p>
        </w:tc>
        <w:tc>
          <w:tcPr>
            <w:tcW w:w="1610"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54CD245A" w14:textId="77777777" w:rsidR="000166C7" w:rsidRPr="00E56942" w:rsidRDefault="000166C7" w:rsidP="00284E64">
            <w:pPr>
              <w:ind w:left="360"/>
              <w:jc w:val="center"/>
              <w:rPr>
                <w:rFonts w:ascii="Calibri" w:hAnsi="Calibri" w:cs="Calibri"/>
                <w:b/>
                <w:sz w:val="22"/>
                <w:szCs w:val="22"/>
              </w:rPr>
            </w:pPr>
          </w:p>
        </w:tc>
      </w:tr>
      <w:tr w:rsidR="000166C7" w:rsidRPr="00E56942" w14:paraId="3BE0716A" w14:textId="77777777" w:rsidTr="6CBA80F9">
        <w:tc>
          <w:tcPr>
            <w:tcW w:w="3510" w:type="dxa"/>
            <w:vMerge/>
          </w:tcPr>
          <w:p w14:paraId="1231BE67" w14:textId="77777777" w:rsidR="000166C7" w:rsidRPr="00E56942" w:rsidRDefault="000166C7" w:rsidP="00284E64">
            <w:pPr>
              <w:rPr>
                <w:rFonts w:ascii="Calibri" w:hAnsi="Calibri" w:cs="Calibri"/>
                <w:b/>
                <w:sz w:val="22"/>
                <w:szCs w:val="22"/>
              </w:rPr>
            </w:pPr>
          </w:p>
        </w:tc>
        <w:tc>
          <w:tcPr>
            <w:tcW w:w="8364" w:type="dxa"/>
            <w:tcBorders>
              <w:top w:val="single" w:sz="4" w:space="0" w:color="7F7F7F" w:themeColor="text1" w:themeTint="80"/>
              <w:bottom w:val="single" w:sz="12" w:space="0" w:color="auto"/>
              <w:right w:val="single" w:sz="4" w:space="0" w:color="7F7F7F" w:themeColor="text1" w:themeTint="80"/>
            </w:tcBorders>
          </w:tcPr>
          <w:p w14:paraId="6AB21076" w14:textId="406DC777" w:rsidR="000166C7" w:rsidRPr="00E56942" w:rsidRDefault="000166C7" w:rsidP="000166C7">
            <w:pPr>
              <w:rPr>
                <w:rFonts w:ascii="Calibri" w:hAnsi="Calibri" w:cs="Calibri"/>
                <w:sz w:val="22"/>
                <w:szCs w:val="22"/>
              </w:rPr>
            </w:pPr>
            <w:r w:rsidRPr="6CBA80F9">
              <w:rPr>
                <w:rFonts w:ascii="Calibri" w:hAnsi="Calibri" w:cs="Calibri"/>
                <w:sz w:val="22"/>
                <w:szCs w:val="22"/>
              </w:rPr>
              <w:t xml:space="preserve">Able to work </w:t>
            </w:r>
            <w:r w:rsidR="4372847C" w:rsidRPr="6CBA80F9">
              <w:rPr>
                <w:rFonts w:ascii="Calibri" w:hAnsi="Calibri" w:cs="Calibri"/>
                <w:sz w:val="22"/>
                <w:szCs w:val="22"/>
              </w:rPr>
              <w:t>flexibly as required to meet the requirements of the role</w:t>
            </w:r>
          </w:p>
        </w:tc>
        <w:tc>
          <w:tcPr>
            <w:tcW w:w="1573"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vAlign w:val="center"/>
          </w:tcPr>
          <w:p w14:paraId="36FEB5B0" w14:textId="77777777" w:rsidR="000166C7" w:rsidRPr="00E56942" w:rsidRDefault="000166C7" w:rsidP="00284E64">
            <w:pPr>
              <w:jc w:val="center"/>
              <w:rPr>
                <w:rFonts w:ascii="Calibri" w:hAnsi="Calibri" w:cs="Calibri"/>
                <w:b/>
                <w:sz w:val="22"/>
                <w:szCs w:val="22"/>
              </w:rPr>
            </w:pPr>
            <w:r w:rsidRPr="00E56942">
              <w:rPr>
                <w:rFonts w:ascii="Wingdings" w:eastAsia="Wingdings" w:hAnsi="Wingdings" w:cs="Wingdings"/>
                <w:b/>
                <w:sz w:val="22"/>
                <w:szCs w:val="22"/>
              </w:rPr>
              <w:t>ü</w:t>
            </w:r>
          </w:p>
        </w:tc>
        <w:tc>
          <w:tcPr>
            <w:tcW w:w="1610" w:type="dxa"/>
            <w:tcBorders>
              <w:top w:val="single" w:sz="4" w:space="0" w:color="7F7F7F" w:themeColor="text1" w:themeTint="80"/>
              <w:left w:val="single" w:sz="4" w:space="0" w:color="7F7F7F" w:themeColor="text1" w:themeTint="80"/>
              <w:bottom w:val="single" w:sz="12" w:space="0" w:color="auto"/>
              <w:right w:val="single" w:sz="12" w:space="0" w:color="auto"/>
            </w:tcBorders>
            <w:vAlign w:val="center"/>
          </w:tcPr>
          <w:p w14:paraId="30D7AA69" w14:textId="77777777" w:rsidR="000166C7" w:rsidRPr="00E56942" w:rsidRDefault="000166C7" w:rsidP="00284E64">
            <w:pPr>
              <w:ind w:left="360"/>
              <w:jc w:val="center"/>
              <w:rPr>
                <w:rFonts w:ascii="Calibri" w:hAnsi="Calibri" w:cs="Calibri"/>
                <w:b/>
                <w:sz w:val="22"/>
                <w:szCs w:val="22"/>
              </w:rPr>
            </w:pPr>
          </w:p>
        </w:tc>
      </w:tr>
      <w:tr w:rsidR="000166C7" w:rsidRPr="00E56942" w14:paraId="67AEDAC5" w14:textId="77777777" w:rsidTr="6CBA80F9">
        <w:tc>
          <w:tcPr>
            <w:tcW w:w="3510" w:type="dxa"/>
            <w:vMerge w:val="restart"/>
            <w:tcBorders>
              <w:top w:val="single" w:sz="12" w:space="0" w:color="auto"/>
              <w:left w:val="single" w:sz="12" w:space="0" w:color="auto"/>
            </w:tcBorders>
          </w:tcPr>
          <w:p w14:paraId="1029D731" w14:textId="77777777" w:rsidR="000166C7" w:rsidRPr="00E56942" w:rsidRDefault="000166C7" w:rsidP="001403FD">
            <w:pPr>
              <w:rPr>
                <w:rFonts w:ascii="Calibri" w:hAnsi="Calibri" w:cs="Calibri"/>
                <w:sz w:val="22"/>
                <w:szCs w:val="22"/>
              </w:rPr>
            </w:pPr>
            <w:r w:rsidRPr="00E56942">
              <w:rPr>
                <w:rFonts w:ascii="Calibri" w:hAnsi="Calibri" w:cs="Calibri"/>
                <w:sz w:val="22"/>
                <w:szCs w:val="22"/>
              </w:rPr>
              <w:t>Qualifications</w:t>
            </w:r>
          </w:p>
          <w:p w14:paraId="7196D064" w14:textId="77777777" w:rsidR="000166C7" w:rsidRPr="00E56942" w:rsidRDefault="000166C7" w:rsidP="00284E64">
            <w:pPr>
              <w:rPr>
                <w:rFonts w:ascii="Calibri" w:hAnsi="Calibri" w:cs="Calibri"/>
                <w:b/>
                <w:sz w:val="22"/>
                <w:szCs w:val="22"/>
              </w:rPr>
            </w:pPr>
          </w:p>
        </w:tc>
        <w:tc>
          <w:tcPr>
            <w:tcW w:w="8364" w:type="dxa"/>
            <w:tcBorders>
              <w:top w:val="single" w:sz="12" w:space="0" w:color="auto"/>
              <w:bottom w:val="single" w:sz="4" w:space="0" w:color="7F7F7F" w:themeColor="text1" w:themeTint="80"/>
              <w:right w:val="single" w:sz="4" w:space="0" w:color="7F7F7F" w:themeColor="text1" w:themeTint="80"/>
            </w:tcBorders>
          </w:tcPr>
          <w:p w14:paraId="5549070A" w14:textId="77777777" w:rsidR="000166C7" w:rsidRPr="00E56942" w:rsidRDefault="000166C7" w:rsidP="000166C7">
            <w:pPr>
              <w:rPr>
                <w:rFonts w:ascii="Calibri" w:hAnsi="Calibri" w:cs="Calibri"/>
                <w:sz w:val="22"/>
                <w:szCs w:val="22"/>
              </w:rPr>
            </w:pPr>
            <w:r w:rsidRPr="00E56942">
              <w:rPr>
                <w:rFonts w:ascii="Calibri" w:hAnsi="Calibri" w:cs="Calibri"/>
                <w:sz w:val="22"/>
                <w:szCs w:val="22"/>
              </w:rPr>
              <w:t>GCSE or equivalent level of education</w:t>
            </w:r>
          </w:p>
        </w:tc>
        <w:tc>
          <w:tcPr>
            <w:tcW w:w="1573" w:type="dxa"/>
            <w:tcBorders>
              <w:top w:val="single" w:sz="12" w:space="0" w:color="auto"/>
              <w:left w:val="single" w:sz="4" w:space="0" w:color="7F7F7F" w:themeColor="text1" w:themeTint="80"/>
              <w:bottom w:val="single" w:sz="4" w:space="0" w:color="7F7F7F" w:themeColor="text1" w:themeTint="80"/>
              <w:right w:val="single" w:sz="4" w:space="0" w:color="7F7F7F" w:themeColor="text1" w:themeTint="80"/>
            </w:tcBorders>
            <w:vAlign w:val="center"/>
          </w:tcPr>
          <w:p w14:paraId="34FF1C98" w14:textId="77777777" w:rsidR="000166C7" w:rsidRPr="00E56942" w:rsidRDefault="000166C7" w:rsidP="00284E64">
            <w:pPr>
              <w:jc w:val="center"/>
              <w:rPr>
                <w:rFonts w:ascii="Calibri" w:hAnsi="Calibri" w:cs="Calibri"/>
                <w:b/>
                <w:sz w:val="22"/>
                <w:szCs w:val="22"/>
              </w:rPr>
            </w:pPr>
            <w:r w:rsidRPr="00E56942">
              <w:rPr>
                <w:rFonts w:ascii="Wingdings" w:eastAsia="Wingdings" w:hAnsi="Wingdings" w:cs="Wingdings"/>
                <w:b/>
                <w:sz w:val="22"/>
                <w:szCs w:val="22"/>
              </w:rPr>
              <w:t>ü</w:t>
            </w:r>
          </w:p>
        </w:tc>
        <w:tc>
          <w:tcPr>
            <w:tcW w:w="1610" w:type="dxa"/>
            <w:tcBorders>
              <w:top w:val="single" w:sz="12" w:space="0" w:color="auto"/>
              <w:left w:val="single" w:sz="4" w:space="0" w:color="7F7F7F" w:themeColor="text1" w:themeTint="80"/>
              <w:bottom w:val="single" w:sz="4" w:space="0" w:color="7F7F7F" w:themeColor="text1" w:themeTint="80"/>
              <w:right w:val="single" w:sz="12" w:space="0" w:color="auto"/>
            </w:tcBorders>
            <w:vAlign w:val="center"/>
          </w:tcPr>
          <w:p w14:paraId="6D072C0D" w14:textId="77777777" w:rsidR="000166C7" w:rsidRPr="00E56942" w:rsidRDefault="000166C7" w:rsidP="00284E64">
            <w:pPr>
              <w:ind w:left="360"/>
              <w:rPr>
                <w:rFonts w:ascii="Calibri" w:hAnsi="Calibri" w:cs="Calibri"/>
                <w:b/>
                <w:sz w:val="22"/>
                <w:szCs w:val="22"/>
              </w:rPr>
            </w:pPr>
          </w:p>
        </w:tc>
      </w:tr>
      <w:tr w:rsidR="000166C7" w:rsidRPr="00E56942" w14:paraId="2ED83D87" w14:textId="77777777" w:rsidTr="6CBA80F9">
        <w:tc>
          <w:tcPr>
            <w:tcW w:w="3510" w:type="dxa"/>
            <w:vMerge/>
          </w:tcPr>
          <w:p w14:paraId="48A21919" w14:textId="77777777" w:rsidR="000166C7" w:rsidRPr="00E56942" w:rsidRDefault="000166C7" w:rsidP="008741EE">
            <w:pPr>
              <w:numPr>
                <w:ilvl w:val="0"/>
                <w:numId w:val="9"/>
              </w:numPr>
              <w:rPr>
                <w:rFonts w:ascii="Calibri" w:hAnsi="Calibri" w:cs="Calibri"/>
                <w:b/>
                <w:sz w:val="22"/>
                <w:szCs w:val="22"/>
              </w:rPr>
            </w:pPr>
          </w:p>
        </w:tc>
        <w:tc>
          <w:tcPr>
            <w:tcW w:w="8364" w:type="dxa"/>
            <w:tcBorders>
              <w:top w:val="single" w:sz="4" w:space="0" w:color="7F7F7F" w:themeColor="text1" w:themeTint="80"/>
              <w:bottom w:val="single" w:sz="12" w:space="0" w:color="auto"/>
              <w:right w:val="single" w:sz="4" w:space="0" w:color="7F7F7F" w:themeColor="text1" w:themeTint="80"/>
            </w:tcBorders>
          </w:tcPr>
          <w:p w14:paraId="7A7C149D" w14:textId="77777777" w:rsidR="000166C7" w:rsidRPr="00E56942" w:rsidRDefault="000166C7" w:rsidP="000166C7">
            <w:pPr>
              <w:rPr>
                <w:rFonts w:ascii="Calibri" w:hAnsi="Calibri" w:cs="Calibri"/>
                <w:sz w:val="22"/>
                <w:szCs w:val="22"/>
              </w:rPr>
            </w:pPr>
            <w:r w:rsidRPr="00E56942">
              <w:rPr>
                <w:rFonts w:ascii="Calibri" w:hAnsi="Calibri" w:cs="Calibri"/>
                <w:sz w:val="22"/>
                <w:szCs w:val="22"/>
              </w:rPr>
              <w:t>Level 3 qualification in housing management or customer service</w:t>
            </w:r>
          </w:p>
        </w:tc>
        <w:tc>
          <w:tcPr>
            <w:tcW w:w="1573"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vAlign w:val="center"/>
          </w:tcPr>
          <w:p w14:paraId="6BD18F9B" w14:textId="77777777" w:rsidR="000166C7" w:rsidRPr="00E56942" w:rsidRDefault="000166C7" w:rsidP="00284E64">
            <w:pPr>
              <w:ind w:left="360"/>
              <w:jc w:val="center"/>
              <w:rPr>
                <w:rFonts w:ascii="Calibri" w:hAnsi="Calibri" w:cs="Calibri"/>
                <w:b/>
                <w:sz w:val="22"/>
                <w:szCs w:val="22"/>
              </w:rPr>
            </w:pPr>
          </w:p>
        </w:tc>
        <w:tc>
          <w:tcPr>
            <w:tcW w:w="1610" w:type="dxa"/>
            <w:tcBorders>
              <w:top w:val="single" w:sz="4" w:space="0" w:color="7F7F7F" w:themeColor="text1" w:themeTint="80"/>
              <w:left w:val="single" w:sz="4" w:space="0" w:color="7F7F7F" w:themeColor="text1" w:themeTint="80"/>
              <w:bottom w:val="single" w:sz="12" w:space="0" w:color="auto"/>
              <w:right w:val="single" w:sz="12" w:space="0" w:color="auto"/>
            </w:tcBorders>
            <w:vAlign w:val="center"/>
          </w:tcPr>
          <w:p w14:paraId="238601FE" w14:textId="77777777" w:rsidR="000166C7" w:rsidRPr="00E56942" w:rsidRDefault="000166C7" w:rsidP="00284E64">
            <w:pPr>
              <w:jc w:val="center"/>
              <w:rPr>
                <w:rFonts w:ascii="Calibri" w:hAnsi="Calibri" w:cs="Calibri"/>
                <w:b/>
                <w:sz w:val="22"/>
                <w:szCs w:val="22"/>
              </w:rPr>
            </w:pPr>
            <w:r w:rsidRPr="00E56942">
              <w:rPr>
                <w:rFonts w:ascii="Wingdings" w:eastAsia="Wingdings" w:hAnsi="Wingdings" w:cs="Wingdings"/>
                <w:b/>
                <w:sz w:val="22"/>
                <w:szCs w:val="22"/>
              </w:rPr>
              <w:t>ü</w:t>
            </w:r>
          </w:p>
        </w:tc>
      </w:tr>
      <w:tr w:rsidR="000166C7" w:rsidRPr="00E56942" w14:paraId="2D26D13C" w14:textId="77777777" w:rsidTr="6CBA80F9">
        <w:tc>
          <w:tcPr>
            <w:tcW w:w="3510" w:type="dxa"/>
            <w:vMerge w:val="restart"/>
            <w:tcBorders>
              <w:left w:val="single" w:sz="12" w:space="0" w:color="auto"/>
            </w:tcBorders>
          </w:tcPr>
          <w:p w14:paraId="67AC7CDD" w14:textId="77777777" w:rsidR="000166C7" w:rsidRPr="00E56942" w:rsidRDefault="000166C7" w:rsidP="001403FD">
            <w:pPr>
              <w:rPr>
                <w:rFonts w:ascii="Calibri" w:hAnsi="Calibri" w:cs="Calibri"/>
                <w:b/>
                <w:sz w:val="22"/>
                <w:szCs w:val="22"/>
              </w:rPr>
            </w:pPr>
            <w:r w:rsidRPr="00E56942">
              <w:rPr>
                <w:rFonts w:ascii="Calibri" w:hAnsi="Calibri" w:cs="Calibri"/>
                <w:sz w:val="22"/>
                <w:szCs w:val="22"/>
              </w:rPr>
              <w:t>Other</w:t>
            </w:r>
          </w:p>
        </w:tc>
        <w:tc>
          <w:tcPr>
            <w:tcW w:w="8364" w:type="dxa"/>
            <w:tcBorders>
              <w:top w:val="single" w:sz="12" w:space="0" w:color="auto"/>
              <w:bottom w:val="single" w:sz="4" w:space="0" w:color="7F7F7F" w:themeColor="text1" w:themeTint="80"/>
              <w:right w:val="single" w:sz="4" w:space="0" w:color="7F7F7F" w:themeColor="text1" w:themeTint="80"/>
            </w:tcBorders>
          </w:tcPr>
          <w:p w14:paraId="28FD30E3" w14:textId="77777777" w:rsidR="000166C7" w:rsidRPr="00E56942" w:rsidRDefault="000166C7" w:rsidP="000166C7">
            <w:pPr>
              <w:rPr>
                <w:rFonts w:ascii="Calibri" w:hAnsi="Calibri" w:cs="Calibri"/>
                <w:sz w:val="22"/>
                <w:szCs w:val="22"/>
              </w:rPr>
            </w:pPr>
            <w:r w:rsidRPr="00E56942">
              <w:rPr>
                <w:rFonts w:ascii="Calibri" w:hAnsi="Calibri" w:cs="Calibri"/>
                <w:sz w:val="22"/>
                <w:szCs w:val="22"/>
              </w:rPr>
              <w:t>Holder of a valid driving licence (where identified as a specific requirement)</w:t>
            </w:r>
          </w:p>
        </w:tc>
        <w:tc>
          <w:tcPr>
            <w:tcW w:w="1573" w:type="dxa"/>
            <w:tcBorders>
              <w:top w:val="single" w:sz="12" w:space="0" w:color="auto"/>
              <w:left w:val="single" w:sz="4" w:space="0" w:color="7F7F7F" w:themeColor="text1" w:themeTint="80"/>
              <w:bottom w:val="single" w:sz="4" w:space="0" w:color="7F7F7F" w:themeColor="text1" w:themeTint="80"/>
              <w:right w:val="single" w:sz="4" w:space="0" w:color="7F7F7F" w:themeColor="text1" w:themeTint="80"/>
            </w:tcBorders>
            <w:vAlign w:val="center"/>
          </w:tcPr>
          <w:p w14:paraId="0F3CABC7" w14:textId="77777777" w:rsidR="000166C7" w:rsidRPr="00E56942" w:rsidRDefault="000166C7" w:rsidP="001403FD">
            <w:pPr>
              <w:jc w:val="center"/>
              <w:rPr>
                <w:rFonts w:ascii="Calibri" w:hAnsi="Calibri" w:cs="Calibri"/>
                <w:b/>
                <w:sz w:val="22"/>
                <w:szCs w:val="22"/>
              </w:rPr>
            </w:pPr>
            <w:r w:rsidRPr="00E56942">
              <w:rPr>
                <w:rFonts w:ascii="Wingdings" w:eastAsia="Wingdings" w:hAnsi="Wingdings" w:cs="Wingdings"/>
                <w:b/>
                <w:sz w:val="22"/>
                <w:szCs w:val="22"/>
              </w:rPr>
              <w:t>ü</w:t>
            </w:r>
          </w:p>
        </w:tc>
        <w:tc>
          <w:tcPr>
            <w:tcW w:w="1610" w:type="dxa"/>
            <w:tcBorders>
              <w:top w:val="single" w:sz="12" w:space="0" w:color="auto"/>
              <w:left w:val="single" w:sz="4" w:space="0" w:color="7F7F7F" w:themeColor="text1" w:themeTint="80"/>
              <w:bottom w:val="single" w:sz="4" w:space="0" w:color="7F7F7F" w:themeColor="text1" w:themeTint="80"/>
              <w:right w:val="single" w:sz="12" w:space="0" w:color="auto"/>
            </w:tcBorders>
            <w:vAlign w:val="center"/>
          </w:tcPr>
          <w:p w14:paraId="5B08B5D1" w14:textId="77777777" w:rsidR="000166C7" w:rsidRPr="00E56942" w:rsidRDefault="000166C7" w:rsidP="00284E64">
            <w:pPr>
              <w:jc w:val="center"/>
              <w:rPr>
                <w:rFonts w:ascii="Calibri" w:hAnsi="Calibri" w:cs="Calibri"/>
                <w:b/>
                <w:sz w:val="22"/>
                <w:szCs w:val="22"/>
              </w:rPr>
            </w:pPr>
          </w:p>
        </w:tc>
      </w:tr>
      <w:tr w:rsidR="000166C7" w:rsidRPr="00E56942" w14:paraId="3E4F5B3E" w14:textId="77777777" w:rsidTr="6CBA80F9">
        <w:tc>
          <w:tcPr>
            <w:tcW w:w="3510" w:type="dxa"/>
            <w:vMerge/>
          </w:tcPr>
          <w:p w14:paraId="16DEB4AB" w14:textId="77777777" w:rsidR="000166C7" w:rsidRPr="00E56942" w:rsidRDefault="000166C7" w:rsidP="001403FD">
            <w:pPr>
              <w:rPr>
                <w:rFonts w:ascii="Calibri" w:hAnsi="Calibri" w:cs="Calibri"/>
                <w:b/>
                <w:sz w:val="22"/>
                <w:szCs w:val="22"/>
              </w:rPr>
            </w:pPr>
          </w:p>
        </w:tc>
        <w:tc>
          <w:tcPr>
            <w:tcW w:w="8364" w:type="dxa"/>
            <w:tcBorders>
              <w:top w:val="single" w:sz="4" w:space="0" w:color="7F7F7F" w:themeColor="text1" w:themeTint="80"/>
              <w:bottom w:val="single" w:sz="4" w:space="0" w:color="7F7F7F" w:themeColor="text1" w:themeTint="80"/>
              <w:right w:val="single" w:sz="4" w:space="0" w:color="7F7F7F" w:themeColor="text1" w:themeTint="80"/>
            </w:tcBorders>
          </w:tcPr>
          <w:p w14:paraId="06F390FB" w14:textId="77777777" w:rsidR="000166C7" w:rsidRPr="00E56942" w:rsidRDefault="000166C7" w:rsidP="000166C7">
            <w:pPr>
              <w:rPr>
                <w:rFonts w:ascii="Calibri" w:hAnsi="Calibri" w:cs="Calibri"/>
                <w:sz w:val="22"/>
                <w:szCs w:val="22"/>
              </w:rPr>
            </w:pPr>
            <w:r w:rsidRPr="00E56942">
              <w:rPr>
                <w:rFonts w:ascii="Calibri" w:hAnsi="Calibri" w:cs="Calibri"/>
                <w:sz w:val="22"/>
                <w:szCs w:val="22"/>
              </w:rPr>
              <w:t>Has a vehicle available for business use (where identified as a specific requirement)</w:t>
            </w:r>
          </w:p>
        </w:tc>
        <w:tc>
          <w:tcPr>
            <w:tcW w:w="157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AD9C6F4" w14:textId="77777777" w:rsidR="000166C7" w:rsidRPr="00E56942" w:rsidRDefault="000166C7" w:rsidP="001403FD">
            <w:pPr>
              <w:jc w:val="center"/>
              <w:rPr>
                <w:rFonts w:ascii="Calibri" w:hAnsi="Calibri" w:cs="Calibri"/>
                <w:b/>
                <w:sz w:val="22"/>
                <w:szCs w:val="22"/>
              </w:rPr>
            </w:pPr>
            <w:r w:rsidRPr="00E56942">
              <w:rPr>
                <w:rFonts w:ascii="Wingdings" w:eastAsia="Wingdings" w:hAnsi="Wingdings" w:cs="Wingdings"/>
                <w:b/>
                <w:sz w:val="22"/>
                <w:szCs w:val="22"/>
              </w:rPr>
              <w:t>ü</w:t>
            </w:r>
          </w:p>
        </w:tc>
        <w:tc>
          <w:tcPr>
            <w:tcW w:w="1610"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vAlign w:val="center"/>
          </w:tcPr>
          <w:p w14:paraId="4B1F511A" w14:textId="77777777" w:rsidR="000166C7" w:rsidRPr="00E56942" w:rsidRDefault="000166C7" w:rsidP="00284E64">
            <w:pPr>
              <w:jc w:val="center"/>
              <w:rPr>
                <w:rFonts w:ascii="Calibri" w:hAnsi="Calibri" w:cs="Calibri"/>
                <w:b/>
                <w:sz w:val="22"/>
                <w:szCs w:val="22"/>
              </w:rPr>
            </w:pPr>
          </w:p>
        </w:tc>
      </w:tr>
      <w:tr w:rsidR="000166C7" w:rsidRPr="00E56942" w14:paraId="556435EA" w14:textId="77777777" w:rsidTr="6CBA80F9">
        <w:tc>
          <w:tcPr>
            <w:tcW w:w="3510" w:type="dxa"/>
            <w:vMerge/>
          </w:tcPr>
          <w:p w14:paraId="65F9C3DC" w14:textId="77777777" w:rsidR="000166C7" w:rsidRPr="00E56942" w:rsidRDefault="000166C7" w:rsidP="001403FD">
            <w:pPr>
              <w:rPr>
                <w:rFonts w:ascii="Calibri" w:hAnsi="Calibri" w:cs="Calibri"/>
                <w:b/>
                <w:sz w:val="22"/>
                <w:szCs w:val="22"/>
              </w:rPr>
            </w:pPr>
          </w:p>
        </w:tc>
        <w:tc>
          <w:tcPr>
            <w:tcW w:w="8364" w:type="dxa"/>
            <w:tcBorders>
              <w:top w:val="single" w:sz="4" w:space="0" w:color="7F7F7F" w:themeColor="text1" w:themeTint="80"/>
              <w:bottom w:val="single" w:sz="12" w:space="0" w:color="auto"/>
              <w:right w:val="single" w:sz="4" w:space="0" w:color="7F7F7F" w:themeColor="text1" w:themeTint="80"/>
            </w:tcBorders>
          </w:tcPr>
          <w:p w14:paraId="3B14E72B" w14:textId="77777777" w:rsidR="000166C7" w:rsidRPr="00E56942" w:rsidRDefault="000166C7" w:rsidP="00E87EB2">
            <w:pPr>
              <w:rPr>
                <w:rFonts w:ascii="Calibri" w:hAnsi="Calibri" w:cs="Calibri"/>
                <w:sz w:val="22"/>
                <w:szCs w:val="22"/>
              </w:rPr>
            </w:pPr>
            <w:r w:rsidRPr="00E56942">
              <w:rPr>
                <w:rFonts w:ascii="Calibri" w:hAnsi="Calibri" w:cs="Calibri"/>
                <w:sz w:val="22"/>
                <w:szCs w:val="22"/>
              </w:rPr>
              <w:t xml:space="preserve">Able to travel and work from various locations as </w:t>
            </w:r>
            <w:r w:rsidR="00E87EB2" w:rsidRPr="00E56942">
              <w:rPr>
                <w:rFonts w:ascii="Calibri" w:hAnsi="Calibri" w:cs="Calibri"/>
                <w:sz w:val="22"/>
                <w:szCs w:val="22"/>
              </w:rPr>
              <w:t>required</w:t>
            </w:r>
          </w:p>
        </w:tc>
        <w:tc>
          <w:tcPr>
            <w:tcW w:w="1573"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vAlign w:val="center"/>
          </w:tcPr>
          <w:p w14:paraId="5023141B" w14:textId="77777777" w:rsidR="000166C7" w:rsidRPr="00E56942" w:rsidRDefault="000166C7" w:rsidP="001403FD">
            <w:pPr>
              <w:jc w:val="center"/>
              <w:rPr>
                <w:rFonts w:ascii="Calibri" w:hAnsi="Calibri" w:cs="Calibri"/>
                <w:b/>
                <w:sz w:val="22"/>
                <w:szCs w:val="22"/>
              </w:rPr>
            </w:pPr>
            <w:r w:rsidRPr="00E56942">
              <w:rPr>
                <w:rFonts w:ascii="Wingdings" w:eastAsia="Wingdings" w:hAnsi="Wingdings" w:cs="Wingdings"/>
                <w:b/>
                <w:sz w:val="22"/>
                <w:szCs w:val="22"/>
              </w:rPr>
              <w:t>ü</w:t>
            </w:r>
          </w:p>
        </w:tc>
        <w:tc>
          <w:tcPr>
            <w:tcW w:w="1610" w:type="dxa"/>
            <w:tcBorders>
              <w:top w:val="single" w:sz="4" w:space="0" w:color="7F7F7F" w:themeColor="text1" w:themeTint="80"/>
              <w:left w:val="single" w:sz="4" w:space="0" w:color="7F7F7F" w:themeColor="text1" w:themeTint="80"/>
              <w:bottom w:val="single" w:sz="12" w:space="0" w:color="auto"/>
              <w:right w:val="single" w:sz="12" w:space="0" w:color="auto"/>
            </w:tcBorders>
            <w:vAlign w:val="center"/>
          </w:tcPr>
          <w:p w14:paraId="1F3B1409" w14:textId="77777777" w:rsidR="000166C7" w:rsidRPr="00E56942" w:rsidRDefault="000166C7" w:rsidP="00284E64">
            <w:pPr>
              <w:jc w:val="center"/>
              <w:rPr>
                <w:rFonts w:ascii="Calibri" w:hAnsi="Calibri" w:cs="Calibri"/>
                <w:b/>
                <w:sz w:val="22"/>
                <w:szCs w:val="22"/>
              </w:rPr>
            </w:pPr>
          </w:p>
        </w:tc>
      </w:tr>
    </w:tbl>
    <w:p w14:paraId="562C75D1" w14:textId="77777777" w:rsidR="008851E7" w:rsidRPr="00E56942" w:rsidRDefault="008851E7">
      <w:pPr>
        <w:jc w:val="center"/>
        <w:rPr>
          <w:rFonts w:ascii="Calibri" w:hAnsi="Calibri" w:cs="Calibri"/>
          <w:b/>
          <w:sz w:val="22"/>
        </w:rPr>
      </w:pPr>
    </w:p>
    <w:p w14:paraId="664355AD" w14:textId="77777777" w:rsidR="00093898" w:rsidRPr="00E56942" w:rsidRDefault="00093898" w:rsidP="00AA3ED2">
      <w:pPr>
        <w:pStyle w:val="Heading2"/>
        <w:rPr>
          <w:rFonts w:ascii="Calibri" w:hAnsi="Calibri" w:cs="Calibri"/>
          <w:sz w:val="22"/>
        </w:rPr>
      </w:pPr>
    </w:p>
    <w:sectPr w:rsidR="00093898" w:rsidRPr="00E56942" w:rsidSect="00D72C4F">
      <w:pgSz w:w="16840" w:h="11907" w:orient="landscape"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B30F8" w14:textId="77777777" w:rsidR="00E56942" w:rsidRDefault="00E56942" w:rsidP="002E28BE">
      <w:r>
        <w:separator/>
      </w:r>
    </w:p>
  </w:endnote>
  <w:endnote w:type="continuationSeparator" w:id="0">
    <w:p w14:paraId="1DA6542E" w14:textId="77777777" w:rsidR="00E56942" w:rsidRDefault="00E56942" w:rsidP="002E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5116" w14:textId="77777777" w:rsidR="00E56942" w:rsidRDefault="00E56942" w:rsidP="002E28BE">
      <w:r>
        <w:separator/>
      </w:r>
    </w:p>
  </w:footnote>
  <w:footnote w:type="continuationSeparator" w:id="0">
    <w:p w14:paraId="7DF4E37C" w14:textId="77777777" w:rsidR="00E56942" w:rsidRDefault="00E56942" w:rsidP="002E2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17DBD"/>
    <w:multiLevelType w:val="hybridMultilevel"/>
    <w:tmpl w:val="B5622544"/>
    <w:lvl w:ilvl="0" w:tplc="976EC8BE">
      <w:start w:val="1"/>
      <w:numFmt w:val="bullet"/>
      <w:lvlText w:val=""/>
      <w:lvlJc w:val="left"/>
      <w:pPr>
        <w:ind w:left="720" w:hanging="360"/>
      </w:pPr>
      <w:rPr>
        <w:rFonts w:ascii="Symbol" w:hAnsi="Symbol" w:hint="default"/>
      </w:rPr>
    </w:lvl>
    <w:lvl w:ilvl="1" w:tplc="AD180B9A">
      <w:start w:val="1"/>
      <w:numFmt w:val="bullet"/>
      <w:lvlText w:val="o"/>
      <w:lvlJc w:val="left"/>
      <w:pPr>
        <w:ind w:left="1440" w:hanging="360"/>
      </w:pPr>
      <w:rPr>
        <w:rFonts w:ascii="Courier New" w:hAnsi="Courier New" w:hint="default"/>
      </w:rPr>
    </w:lvl>
    <w:lvl w:ilvl="2" w:tplc="7A326D72">
      <w:start w:val="1"/>
      <w:numFmt w:val="bullet"/>
      <w:lvlText w:val=""/>
      <w:lvlJc w:val="left"/>
      <w:pPr>
        <w:ind w:left="2160" w:hanging="360"/>
      </w:pPr>
      <w:rPr>
        <w:rFonts w:ascii="Wingdings" w:hAnsi="Wingdings" w:hint="default"/>
      </w:rPr>
    </w:lvl>
    <w:lvl w:ilvl="3" w:tplc="2BE0A2E2">
      <w:start w:val="1"/>
      <w:numFmt w:val="bullet"/>
      <w:lvlText w:val=""/>
      <w:lvlJc w:val="left"/>
      <w:pPr>
        <w:ind w:left="2880" w:hanging="360"/>
      </w:pPr>
      <w:rPr>
        <w:rFonts w:ascii="Symbol" w:hAnsi="Symbol" w:hint="default"/>
      </w:rPr>
    </w:lvl>
    <w:lvl w:ilvl="4" w:tplc="1F208732">
      <w:start w:val="1"/>
      <w:numFmt w:val="bullet"/>
      <w:lvlText w:val="o"/>
      <w:lvlJc w:val="left"/>
      <w:pPr>
        <w:ind w:left="3600" w:hanging="360"/>
      </w:pPr>
      <w:rPr>
        <w:rFonts w:ascii="Courier New" w:hAnsi="Courier New" w:hint="default"/>
      </w:rPr>
    </w:lvl>
    <w:lvl w:ilvl="5" w:tplc="23C00608">
      <w:start w:val="1"/>
      <w:numFmt w:val="bullet"/>
      <w:lvlText w:val=""/>
      <w:lvlJc w:val="left"/>
      <w:pPr>
        <w:ind w:left="4320" w:hanging="360"/>
      </w:pPr>
      <w:rPr>
        <w:rFonts w:ascii="Wingdings" w:hAnsi="Wingdings" w:hint="default"/>
      </w:rPr>
    </w:lvl>
    <w:lvl w:ilvl="6" w:tplc="9FD2BD86">
      <w:start w:val="1"/>
      <w:numFmt w:val="bullet"/>
      <w:lvlText w:val=""/>
      <w:lvlJc w:val="left"/>
      <w:pPr>
        <w:ind w:left="5040" w:hanging="360"/>
      </w:pPr>
      <w:rPr>
        <w:rFonts w:ascii="Symbol" w:hAnsi="Symbol" w:hint="default"/>
      </w:rPr>
    </w:lvl>
    <w:lvl w:ilvl="7" w:tplc="352E7B0C">
      <w:start w:val="1"/>
      <w:numFmt w:val="bullet"/>
      <w:lvlText w:val="o"/>
      <w:lvlJc w:val="left"/>
      <w:pPr>
        <w:ind w:left="5760" w:hanging="360"/>
      </w:pPr>
      <w:rPr>
        <w:rFonts w:ascii="Courier New" w:hAnsi="Courier New" w:hint="default"/>
      </w:rPr>
    </w:lvl>
    <w:lvl w:ilvl="8" w:tplc="F2ECEFD2">
      <w:start w:val="1"/>
      <w:numFmt w:val="bullet"/>
      <w:lvlText w:val=""/>
      <w:lvlJc w:val="left"/>
      <w:pPr>
        <w:ind w:left="6480" w:hanging="360"/>
      </w:pPr>
      <w:rPr>
        <w:rFonts w:ascii="Wingdings" w:hAnsi="Wingdings" w:hint="default"/>
      </w:rPr>
    </w:lvl>
  </w:abstractNum>
  <w:abstractNum w:abstractNumId="2" w15:restartNumberingAfterBreak="0">
    <w:nsid w:val="0C5D0BC4"/>
    <w:multiLevelType w:val="hybridMultilevel"/>
    <w:tmpl w:val="290C3A06"/>
    <w:lvl w:ilvl="0" w:tplc="515C9348">
      <w:start w:val="1"/>
      <w:numFmt w:val="bullet"/>
      <w:lvlText w:val="·"/>
      <w:lvlJc w:val="left"/>
      <w:pPr>
        <w:ind w:left="720" w:hanging="360"/>
      </w:pPr>
      <w:rPr>
        <w:rFonts w:ascii="Symbol" w:hAnsi="Symbol" w:hint="default"/>
      </w:rPr>
    </w:lvl>
    <w:lvl w:ilvl="1" w:tplc="98E2C5B0">
      <w:start w:val="1"/>
      <w:numFmt w:val="bullet"/>
      <w:lvlText w:val="o"/>
      <w:lvlJc w:val="left"/>
      <w:pPr>
        <w:ind w:left="1440" w:hanging="360"/>
      </w:pPr>
      <w:rPr>
        <w:rFonts w:ascii="Courier New" w:hAnsi="Courier New" w:hint="default"/>
      </w:rPr>
    </w:lvl>
    <w:lvl w:ilvl="2" w:tplc="ABF6772A">
      <w:start w:val="1"/>
      <w:numFmt w:val="bullet"/>
      <w:lvlText w:val=""/>
      <w:lvlJc w:val="left"/>
      <w:pPr>
        <w:ind w:left="2160" w:hanging="360"/>
      </w:pPr>
      <w:rPr>
        <w:rFonts w:ascii="Wingdings" w:hAnsi="Wingdings" w:hint="default"/>
      </w:rPr>
    </w:lvl>
    <w:lvl w:ilvl="3" w:tplc="1160DAF4">
      <w:start w:val="1"/>
      <w:numFmt w:val="bullet"/>
      <w:lvlText w:val=""/>
      <w:lvlJc w:val="left"/>
      <w:pPr>
        <w:ind w:left="2880" w:hanging="360"/>
      </w:pPr>
      <w:rPr>
        <w:rFonts w:ascii="Symbol" w:hAnsi="Symbol" w:hint="default"/>
      </w:rPr>
    </w:lvl>
    <w:lvl w:ilvl="4" w:tplc="7DD4C97E">
      <w:start w:val="1"/>
      <w:numFmt w:val="bullet"/>
      <w:lvlText w:val="o"/>
      <w:lvlJc w:val="left"/>
      <w:pPr>
        <w:ind w:left="3600" w:hanging="360"/>
      </w:pPr>
      <w:rPr>
        <w:rFonts w:ascii="Courier New" w:hAnsi="Courier New" w:hint="default"/>
      </w:rPr>
    </w:lvl>
    <w:lvl w:ilvl="5" w:tplc="99BE80A0">
      <w:start w:val="1"/>
      <w:numFmt w:val="bullet"/>
      <w:lvlText w:val=""/>
      <w:lvlJc w:val="left"/>
      <w:pPr>
        <w:ind w:left="4320" w:hanging="360"/>
      </w:pPr>
      <w:rPr>
        <w:rFonts w:ascii="Wingdings" w:hAnsi="Wingdings" w:hint="default"/>
      </w:rPr>
    </w:lvl>
    <w:lvl w:ilvl="6" w:tplc="ED1CEB8E">
      <w:start w:val="1"/>
      <w:numFmt w:val="bullet"/>
      <w:lvlText w:val=""/>
      <w:lvlJc w:val="left"/>
      <w:pPr>
        <w:ind w:left="5040" w:hanging="360"/>
      </w:pPr>
      <w:rPr>
        <w:rFonts w:ascii="Symbol" w:hAnsi="Symbol" w:hint="default"/>
      </w:rPr>
    </w:lvl>
    <w:lvl w:ilvl="7" w:tplc="4946708A">
      <w:start w:val="1"/>
      <w:numFmt w:val="bullet"/>
      <w:lvlText w:val="o"/>
      <w:lvlJc w:val="left"/>
      <w:pPr>
        <w:ind w:left="5760" w:hanging="360"/>
      </w:pPr>
      <w:rPr>
        <w:rFonts w:ascii="Courier New" w:hAnsi="Courier New" w:hint="default"/>
      </w:rPr>
    </w:lvl>
    <w:lvl w:ilvl="8" w:tplc="F3AE1ACE">
      <w:start w:val="1"/>
      <w:numFmt w:val="bullet"/>
      <w:lvlText w:val=""/>
      <w:lvlJc w:val="left"/>
      <w:pPr>
        <w:ind w:left="6480" w:hanging="360"/>
      </w:pPr>
      <w:rPr>
        <w:rFonts w:ascii="Wingdings" w:hAnsi="Wingdings" w:hint="default"/>
      </w:rPr>
    </w:lvl>
  </w:abstractNum>
  <w:abstractNum w:abstractNumId="3" w15:restartNumberingAfterBreak="0">
    <w:nsid w:val="1444342B"/>
    <w:multiLevelType w:val="hybridMultilevel"/>
    <w:tmpl w:val="163E8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D604C3"/>
    <w:multiLevelType w:val="hybridMultilevel"/>
    <w:tmpl w:val="08090001"/>
    <w:lvl w:ilvl="0" w:tplc="3B708254">
      <w:start w:val="1"/>
      <w:numFmt w:val="bullet"/>
      <w:lvlText w:val=""/>
      <w:lvlJc w:val="left"/>
      <w:pPr>
        <w:tabs>
          <w:tab w:val="num" w:pos="360"/>
        </w:tabs>
        <w:ind w:left="360" w:hanging="360"/>
      </w:pPr>
      <w:rPr>
        <w:rFonts w:ascii="Symbol" w:hAnsi="Symbol" w:hint="default"/>
      </w:rPr>
    </w:lvl>
    <w:lvl w:ilvl="1" w:tplc="4922316A">
      <w:numFmt w:val="decimal"/>
      <w:lvlText w:val=""/>
      <w:lvlJc w:val="left"/>
    </w:lvl>
    <w:lvl w:ilvl="2" w:tplc="1F263FD6">
      <w:numFmt w:val="decimal"/>
      <w:lvlText w:val=""/>
      <w:lvlJc w:val="left"/>
    </w:lvl>
    <w:lvl w:ilvl="3" w:tplc="42BEC690">
      <w:numFmt w:val="decimal"/>
      <w:lvlText w:val=""/>
      <w:lvlJc w:val="left"/>
    </w:lvl>
    <w:lvl w:ilvl="4" w:tplc="05969AA2">
      <w:numFmt w:val="decimal"/>
      <w:lvlText w:val=""/>
      <w:lvlJc w:val="left"/>
    </w:lvl>
    <w:lvl w:ilvl="5" w:tplc="D220B0C0">
      <w:numFmt w:val="decimal"/>
      <w:lvlText w:val=""/>
      <w:lvlJc w:val="left"/>
    </w:lvl>
    <w:lvl w:ilvl="6" w:tplc="3A2403F6">
      <w:numFmt w:val="decimal"/>
      <w:lvlText w:val=""/>
      <w:lvlJc w:val="left"/>
    </w:lvl>
    <w:lvl w:ilvl="7" w:tplc="610ED186">
      <w:numFmt w:val="decimal"/>
      <w:lvlText w:val=""/>
      <w:lvlJc w:val="left"/>
    </w:lvl>
    <w:lvl w:ilvl="8" w:tplc="ACACEADE">
      <w:numFmt w:val="decimal"/>
      <w:lvlText w:val=""/>
      <w:lvlJc w:val="left"/>
    </w:lvl>
  </w:abstractNum>
  <w:abstractNum w:abstractNumId="5" w15:restartNumberingAfterBreak="0">
    <w:nsid w:val="47902EA0"/>
    <w:multiLevelType w:val="hybridMultilevel"/>
    <w:tmpl w:val="0809000F"/>
    <w:lvl w:ilvl="0" w:tplc="D6B458E8">
      <w:start w:val="1"/>
      <w:numFmt w:val="decimal"/>
      <w:lvlText w:val="%1."/>
      <w:lvlJc w:val="left"/>
      <w:pPr>
        <w:tabs>
          <w:tab w:val="num" w:pos="502"/>
        </w:tabs>
        <w:ind w:left="502" w:hanging="360"/>
      </w:pPr>
    </w:lvl>
    <w:lvl w:ilvl="1" w:tplc="59825976">
      <w:numFmt w:val="decimal"/>
      <w:lvlText w:val=""/>
      <w:lvlJc w:val="left"/>
    </w:lvl>
    <w:lvl w:ilvl="2" w:tplc="68587174">
      <w:numFmt w:val="decimal"/>
      <w:lvlText w:val=""/>
      <w:lvlJc w:val="left"/>
    </w:lvl>
    <w:lvl w:ilvl="3" w:tplc="0BF2C342">
      <w:numFmt w:val="decimal"/>
      <w:lvlText w:val=""/>
      <w:lvlJc w:val="left"/>
    </w:lvl>
    <w:lvl w:ilvl="4" w:tplc="64C8CF96">
      <w:numFmt w:val="decimal"/>
      <w:lvlText w:val=""/>
      <w:lvlJc w:val="left"/>
    </w:lvl>
    <w:lvl w:ilvl="5" w:tplc="3B58279C">
      <w:numFmt w:val="decimal"/>
      <w:lvlText w:val=""/>
      <w:lvlJc w:val="left"/>
    </w:lvl>
    <w:lvl w:ilvl="6" w:tplc="DEAAC4E4">
      <w:numFmt w:val="decimal"/>
      <w:lvlText w:val=""/>
      <w:lvlJc w:val="left"/>
    </w:lvl>
    <w:lvl w:ilvl="7" w:tplc="EBF480A0">
      <w:numFmt w:val="decimal"/>
      <w:lvlText w:val=""/>
      <w:lvlJc w:val="left"/>
    </w:lvl>
    <w:lvl w:ilvl="8" w:tplc="0CCAE330">
      <w:numFmt w:val="decimal"/>
      <w:lvlText w:val=""/>
      <w:lvlJc w:val="left"/>
    </w:lvl>
  </w:abstractNum>
  <w:abstractNum w:abstractNumId="6" w15:restartNumberingAfterBreak="0">
    <w:nsid w:val="5AD72852"/>
    <w:multiLevelType w:val="hybridMultilevel"/>
    <w:tmpl w:val="0809000F"/>
    <w:lvl w:ilvl="0" w:tplc="B56A43D2">
      <w:start w:val="3"/>
      <w:numFmt w:val="decimal"/>
      <w:lvlText w:val="%1."/>
      <w:lvlJc w:val="left"/>
      <w:pPr>
        <w:tabs>
          <w:tab w:val="num" w:pos="360"/>
        </w:tabs>
        <w:ind w:left="360" w:hanging="360"/>
      </w:pPr>
      <w:rPr>
        <w:rFonts w:hint="default"/>
      </w:rPr>
    </w:lvl>
    <w:lvl w:ilvl="1" w:tplc="5150C668">
      <w:numFmt w:val="decimal"/>
      <w:lvlText w:val=""/>
      <w:lvlJc w:val="left"/>
    </w:lvl>
    <w:lvl w:ilvl="2" w:tplc="38DA4D34">
      <w:numFmt w:val="decimal"/>
      <w:lvlText w:val=""/>
      <w:lvlJc w:val="left"/>
    </w:lvl>
    <w:lvl w:ilvl="3" w:tplc="534CFB9C">
      <w:numFmt w:val="decimal"/>
      <w:lvlText w:val=""/>
      <w:lvlJc w:val="left"/>
    </w:lvl>
    <w:lvl w:ilvl="4" w:tplc="17207038">
      <w:numFmt w:val="decimal"/>
      <w:lvlText w:val=""/>
      <w:lvlJc w:val="left"/>
    </w:lvl>
    <w:lvl w:ilvl="5" w:tplc="84C05E8A">
      <w:numFmt w:val="decimal"/>
      <w:lvlText w:val=""/>
      <w:lvlJc w:val="left"/>
    </w:lvl>
    <w:lvl w:ilvl="6" w:tplc="620E34CC">
      <w:numFmt w:val="decimal"/>
      <w:lvlText w:val=""/>
      <w:lvlJc w:val="left"/>
    </w:lvl>
    <w:lvl w:ilvl="7" w:tplc="EF3800F4">
      <w:numFmt w:val="decimal"/>
      <w:lvlText w:val=""/>
      <w:lvlJc w:val="left"/>
    </w:lvl>
    <w:lvl w:ilvl="8" w:tplc="CB2AC64E">
      <w:numFmt w:val="decimal"/>
      <w:lvlText w:val=""/>
      <w:lvlJc w:val="left"/>
    </w:lvl>
  </w:abstractNum>
  <w:abstractNum w:abstractNumId="7" w15:restartNumberingAfterBreak="0">
    <w:nsid w:val="5CE451F8"/>
    <w:multiLevelType w:val="hybridMultilevel"/>
    <w:tmpl w:val="A6C0B4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22542DB"/>
    <w:multiLevelType w:val="hybridMultilevel"/>
    <w:tmpl w:val="32BA7EBC"/>
    <w:lvl w:ilvl="0" w:tplc="556EF23A">
      <w:numFmt w:val="decimal"/>
      <w:lvlText w:val="*"/>
      <w:lvlJc w:val="left"/>
      <w:pPr>
        <w:ind w:left="720" w:hanging="360"/>
      </w:pPr>
    </w:lvl>
    <w:lvl w:ilvl="1" w:tplc="5DF27A68">
      <w:start w:val="1"/>
      <w:numFmt w:val="lowerLetter"/>
      <w:lvlText w:val="%2."/>
      <w:lvlJc w:val="left"/>
      <w:pPr>
        <w:ind w:left="1440" w:hanging="360"/>
      </w:pPr>
    </w:lvl>
    <w:lvl w:ilvl="2" w:tplc="89DAFCC4">
      <w:start w:val="1"/>
      <w:numFmt w:val="lowerRoman"/>
      <w:lvlText w:val="%3."/>
      <w:lvlJc w:val="right"/>
      <w:pPr>
        <w:ind w:left="2160" w:hanging="180"/>
      </w:pPr>
    </w:lvl>
    <w:lvl w:ilvl="3" w:tplc="8410E262">
      <w:start w:val="1"/>
      <w:numFmt w:val="decimal"/>
      <w:lvlText w:val="%4."/>
      <w:lvlJc w:val="left"/>
      <w:pPr>
        <w:ind w:left="2880" w:hanging="360"/>
      </w:pPr>
    </w:lvl>
    <w:lvl w:ilvl="4" w:tplc="5248FC02">
      <w:start w:val="1"/>
      <w:numFmt w:val="lowerLetter"/>
      <w:lvlText w:val="%5."/>
      <w:lvlJc w:val="left"/>
      <w:pPr>
        <w:ind w:left="3600" w:hanging="360"/>
      </w:pPr>
    </w:lvl>
    <w:lvl w:ilvl="5" w:tplc="9CA624EE">
      <w:start w:val="1"/>
      <w:numFmt w:val="lowerRoman"/>
      <w:lvlText w:val="%6."/>
      <w:lvlJc w:val="right"/>
      <w:pPr>
        <w:ind w:left="4320" w:hanging="180"/>
      </w:pPr>
    </w:lvl>
    <w:lvl w:ilvl="6" w:tplc="43824676">
      <w:start w:val="1"/>
      <w:numFmt w:val="decimal"/>
      <w:lvlText w:val="%7."/>
      <w:lvlJc w:val="left"/>
      <w:pPr>
        <w:ind w:left="5040" w:hanging="360"/>
      </w:pPr>
    </w:lvl>
    <w:lvl w:ilvl="7" w:tplc="ABC2B630">
      <w:start w:val="1"/>
      <w:numFmt w:val="lowerLetter"/>
      <w:lvlText w:val="%8."/>
      <w:lvlJc w:val="left"/>
      <w:pPr>
        <w:ind w:left="5760" w:hanging="360"/>
      </w:pPr>
    </w:lvl>
    <w:lvl w:ilvl="8" w:tplc="C194E462">
      <w:start w:val="1"/>
      <w:numFmt w:val="lowerRoman"/>
      <w:lvlText w:val="%9."/>
      <w:lvlJc w:val="right"/>
      <w:pPr>
        <w:ind w:left="6480" w:hanging="180"/>
      </w:pPr>
    </w:lvl>
  </w:abstractNum>
  <w:abstractNum w:abstractNumId="9" w15:restartNumberingAfterBreak="0">
    <w:nsid w:val="74CE6074"/>
    <w:multiLevelType w:val="hybridMultilevel"/>
    <w:tmpl w:val="08090001"/>
    <w:lvl w:ilvl="0" w:tplc="612C4AD6">
      <w:start w:val="1"/>
      <w:numFmt w:val="bullet"/>
      <w:lvlText w:val=""/>
      <w:lvlJc w:val="left"/>
      <w:pPr>
        <w:tabs>
          <w:tab w:val="num" w:pos="720"/>
        </w:tabs>
        <w:ind w:left="720" w:hanging="360"/>
      </w:pPr>
      <w:rPr>
        <w:rFonts w:ascii="Symbol" w:hAnsi="Symbol" w:hint="default"/>
      </w:rPr>
    </w:lvl>
    <w:lvl w:ilvl="1" w:tplc="7D2C6FF8">
      <w:numFmt w:val="decimal"/>
      <w:lvlText w:val=""/>
      <w:lvlJc w:val="left"/>
    </w:lvl>
    <w:lvl w:ilvl="2" w:tplc="08E6C2C2">
      <w:numFmt w:val="decimal"/>
      <w:lvlText w:val=""/>
      <w:lvlJc w:val="left"/>
    </w:lvl>
    <w:lvl w:ilvl="3" w:tplc="30406B5C">
      <w:numFmt w:val="decimal"/>
      <w:lvlText w:val=""/>
      <w:lvlJc w:val="left"/>
    </w:lvl>
    <w:lvl w:ilvl="4" w:tplc="1C5408D0">
      <w:numFmt w:val="decimal"/>
      <w:lvlText w:val=""/>
      <w:lvlJc w:val="left"/>
    </w:lvl>
    <w:lvl w:ilvl="5" w:tplc="68504C7C">
      <w:numFmt w:val="decimal"/>
      <w:lvlText w:val=""/>
      <w:lvlJc w:val="left"/>
    </w:lvl>
    <w:lvl w:ilvl="6" w:tplc="B052B944">
      <w:numFmt w:val="decimal"/>
      <w:lvlText w:val=""/>
      <w:lvlJc w:val="left"/>
    </w:lvl>
    <w:lvl w:ilvl="7" w:tplc="FEC44B96">
      <w:numFmt w:val="decimal"/>
      <w:lvlText w:val=""/>
      <w:lvlJc w:val="left"/>
    </w:lvl>
    <w:lvl w:ilvl="8" w:tplc="21CAB9FE">
      <w:numFmt w:val="decimal"/>
      <w:lvlText w:val=""/>
      <w:lvlJc w:val="left"/>
    </w:lvl>
  </w:abstractNum>
  <w:num w:numId="1" w16cid:durableId="647782185">
    <w:abstractNumId w:val="1"/>
  </w:num>
  <w:num w:numId="2" w16cid:durableId="506940325">
    <w:abstractNumId w:val="8"/>
  </w:num>
  <w:num w:numId="3" w16cid:durableId="1978216922">
    <w:abstractNumId w:val="2"/>
  </w:num>
  <w:num w:numId="4" w16cid:durableId="820730869">
    <w:abstractNumId w:val="3"/>
  </w:num>
  <w:num w:numId="5" w16cid:durableId="629021106">
    <w:abstractNumId w:val="5"/>
  </w:num>
  <w:num w:numId="6" w16cid:durableId="1730837998">
    <w:abstractNumId w:val="9"/>
  </w:num>
  <w:num w:numId="7" w16cid:durableId="1951431435">
    <w:abstractNumId w:val="7"/>
  </w:num>
  <w:num w:numId="8" w16cid:durableId="1597012627">
    <w:abstractNumId w:val="4"/>
  </w:num>
  <w:num w:numId="9" w16cid:durableId="912084566">
    <w:abstractNumId w:val="6"/>
  </w:num>
  <w:num w:numId="10" w16cid:durableId="11310973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71"/>
    <w:rsid w:val="000166C7"/>
    <w:rsid w:val="0002020C"/>
    <w:rsid w:val="00073C79"/>
    <w:rsid w:val="000748F6"/>
    <w:rsid w:val="00093898"/>
    <w:rsid w:val="000C3754"/>
    <w:rsid w:val="001022F6"/>
    <w:rsid w:val="0011478B"/>
    <w:rsid w:val="001403FD"/>
    <w:rsid w:val="001F672F"/>
    <w:rsid w:val="0022077B"/>
    <w:rsid w:val="00223474"/>
    <w:rsid w:val="0023078F"/>
    <w:rsid w:val="002370EB"/>
    <w:rsid w:val="00257DD6"/>
    <w:rsid w:val="00284E64"/>
    <w:rsid w:val="002A45C8"/>
    <w:rsid w:val="002A47EE"/>
    <w:rsid w:val="002D7D35"/>
    <w:rsid w:val="002E28BE"/>
    <w:rsid w:val="002E2A41"/>
    <w:rsid w:val="002E6E9C"/>
    <w:rsid w:val="003063A9"/>
    <w:rsid w:val="0031657B"/>
    <w:rsid w:val="00337D8F"/>
    <w:rsid w:val="00360EDB"/>
    <w:rsid w:val="00367FC1"/>
    <w:rsid w:val="00384CD1"/>
    <w:rsid w:val="00397162"/>
    <w:rsid w:val="003A5606"/>
    <w:rsid w:val="003B10DC"/>
    <w:rsid w:val="003B5054"/>
    <w:rsid w:val="003D0CF3"/>
    <w:rsid w:val="003D1A3E"/>
    <w:rsid w:val="003D58EA"/>
    <w:rsid w:val="003E3C31"/>
    <w:rsid w:val="0040778C"/>
    <w:rsid w:val="00420A08"/>
    <w:rsid w:val="0043664A"/>
    <w:rsid w:val="004558BF"/>
    <w:rsid w:val="00485787"/>
    <w:rsid w:val="00490EF8"/>
    <w:rsid w:val="004A7E65"/>
    <w:rsid w:val="004C4803"/>
    <w:rsid w:val="004F5A39"/>
    <w:rsid w:val="0053573B"/>
    <w:rsid w:val="00544B39"/>
    <w:rsid w:val="0057361C"/>
    <w:rsid w:val="005B4A12"/>
    <w:rsid w:val="005B7203"/>
    <w:rsid w:val="005D36AF"/>
    <w:rsid w:val="0061486C"/>
    <w:rsid w:val="006327BD"/>
    <w:rsid w:val="006361C7"/>
    <w:rsid w:val="0064077B"/>
    <w:rsid w:val="00671AF0"/>
    <w:rsid w:val="0069183A"/>
    <w:rsid w:val="006B2DDA"/>
    <w:rsid w:val="006B2FF7"/>
    <w:rsid w:val="006F4B07"/>
    <w:rsid w:val="0071443C"/>
    <w:rsid w:val="0073456E"/>
    <w:rsid w:val="00736707"/>
    <w:rsid w:val="00752B71"/>
    <w:rsid w:val="007827E8"/>
    <w:rsid w:val="007847A4"/>
    <w:rsid w:val="00795D70"/>
    <w:rsid w:val="007A346C"/>
    <w:rsid w:val="007B03EE"/>
    <w:rsid w:val="007B42F2"/>
    <w:rsid w:val="007C6212"/>
    <w:rsid w:val="00801FCF"/>
    <w:rsid w:val="0081371D"/>
    <w:rsid w:val="00815E7A"/>
    <w:rsid w:val="0082165E"/>
    <w:rsid w:val="00824912"/>
    <w:rsid w:val="00836C59"/>
    <w:rsid w:val="0084722F"/>
    <w:rsid w:val="008631D5"/>
    <w:rsid w:val="00867ECD"/>
    <w:rsid w:val="008741EE"/>
    <w:rsid w:val="00875595"/>
    <w:rsid w:val="008851E7"/>
    <w:rsid w:val="00891CE7"/>
    <w:rsid w:val="00895D52"/>
    <w:rsid w:val="008A1B9A"/>
    <w:rsid w:val="008B36EA"/>
    <w:rsid w:val="008C505B"/>
    <w:rsid w:val="00901F91"/>
    <w:rsid w:val="00906D58"/>
    <w:rsid w:val="00942D0A"/>
    <w:rsid w:val="00960825"/>
    <w:rsid w:val="009C2C39"/>
    <w:rsid w:val="009C3BEA"/>
    <w:rsid w:val="009C6F6B"/>
    <w:rsid w:val="009E7B93"/>
    <w:rsid w:val="00A03BF4"/>
    <w:rsid w:val="00A46BA3"/>
    <w:rsid w:val="00AA3ED2"/>
    <w:rsid w:val="00AB15D9"/>
    <w:rsid w:val="00AD0425"/>
    <w:rsid w:val="00B111EB"/>
    <w:rsid w:val="00B25C2E"/>
    <w:rsid w:val="00B266CD"/>
    <w:rsid w:val="00B34E51"/>
    <w:rsid w:val="00B84BCE"/>
    <w:rsid w:val="00B9014A"/>
    <w:rsid w:val="00B9512E"/>
    <w:rsid w:val="00BA3D06"/>
    <w:rsid w:val="00BB575C"/>
    <w:rsid w:val="00BC15D6"/>
    <w:rsid w:val="00BD3F76"/>
    <w:rsid w:val="00BF48AE"/>
    <w:rsid w:val="00C32FCA"/>
    <w:rsid w:val="00C459E3"/>
    <w:rsid w:val="00C738B2"/>
    <w:rsid w:val="00C835B8"/>
    <w:rsid w:val="00C83E29"/>
    <w:rsid w:val="00C8493D"/>
    <w:rsid w:val="00CA0F90"/>
    <w:rsid w:val="00CB4D11"/>
    <w:rsid w:val="00CD7AA1"/>
    <w:rsid w:val="00CF0D79"/>
    <w:rsid w:val="00CF10D4"/>
    <w:rsid w:val="00D11A9A"/>
    <w:rsid w:val="00D12A96"/>
    <w:rsid w:val="00D51A4F"/>
    <w:rsid w:val="00D57313"/>
    <w:rsid w:val="00D72C4F"/>
    <w:rsid w:val="00D96D9B"/>
    <w:rsid w:val="00DB5D4A"/>
    <w:rsid w:val="00DF3170"/>
    <w:rsid w:val="00E1077E"/>
    <w:rsid w:val="00E23058"/>
    <w:rsid w:val="00E24EA0"/>
    <w:rsid w:val="00E2773E"/>
    <w:rsid w:val="00E56942"/>
    <w:rsid w:val="00E81C2D"/>
    <w:rsid w:val="00E84823"/>
    <w:rsid w:val="00E87EB2"/>
    <w:rsid w:val="00E973FE"/>
    <w:rsid w:val="00EA2166"/>
    <w:rsid w:val="00ED02CA"/>
    <w:rsid w:val="00EE0B33"/>
    <w:rsid w:val="00EF44FD"/>
    <w:rsid w:val="00EF4500"/>
    <w:rsid w:val="00F4061D"/>
    <w:rsid w:val="00F52645"/>
    <w:rsid w:val="00FC35D6"/>
    <w:rsid w:val="05C0F038"/>
    <w:rsid w:val="2067D1B4"/>
    <w:rsid w:val="2D1B651F"/>
    <w:rsid w:val="37CFF153"/>
    <w:rsid w:val="4372847C"/>
    <w:rsid w:val="49E7BBDA"/>
    <w:rsid w:val="5DFDDDD4"/>
    <w:rsid w:val="6A710C27"/>
    <w:rsid w:val="6CBA80F9"/>
    <w:rsid w:val="6F9A62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6FF0B"/>
  <w15:chartTrackingRefBased/>
  <w15:docId w15:val="{2AF5EB08-1D99-49C9-97C5-BEA99067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GB"/>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pPr>
      <w:jc w:val="both"/>
    </w:pPr>
    <w:rPr>
      <w:b/>
    </w:rPr>
  </w:style>
  <w:style w:type="paragraph" w:styleId="Caption">
    <w:name w:val="caption"/>
    <w:basedOn w:val="Normal"/>
    <w:next w:val="Normal"/>
    <w:qFormat/>
    <w:pPr>
      <w:jc w:val="center"/>
    </w:pPr>
    <w:rPr>
      <w:b/>
      <w:sz w:val="28"/>
    </w:rPr>
  </w:style>
  <w:style w:type="paragraph" w:styleId="BodyText2">
    <w:name w:val="Body Text 2"/>
    <w:basedOn w:val="Normal"/>
    <w:rPr>
      <w:sz w:val="20"/>
    </w:rPr>
  </w:style>
  <w:style w:type="paragraph" w:styleId="EnvelopeAddress">
    <w:name w:val="envelope address"/>
    <w:basedOn w:val="Normal"/>
    <w:pPr>
      <w:framePr w:w="7920" w:h="1980" w:hRule="exact" w:hSpace="180" w:wrap="auto" w:hAnchor="page" w:xAlign="center" w:yAlign="bottom"/>
      <w:ind w:left="2880"/>
    </w:pPr>
    <w:rPr>
      <w:rFonts w:ascii="Century Gothic" w:hAnsi="Century Gothic"/>
      <w:b/>
      <w:color w:val="000000"/>
    </w:rPr>
  </w:style>
  <w:style w:type="paragraph" w:styleId="NormalIndent">
    <w:name w:val="Normal Indent"/>
    <w:basedOn w:val="Normal"/>
    <w:rsid w:val="00906D58"/>
    <w:pPr>
      <w:ind w:left="720"/>
    </w:pPr>
  </w:style>
  <w:style w:type="paragraph" w:styleId="BodyText">
    <w:name w:val="Body Text"/>
    <w:basedOn w:val="Normal"/>
    <w:rsid w:val="00F4061D"/>
    <w:pPr>
      <w:widowControl w:val="0"/>
      <w:jc w:val="both"/>
    </w:pPr>
  </w:style>
  <w:style w:type="paragraph" w:styleId="BalloonText">
    <w:name w:val="Balloon Text"/>
    <w:basedOn w:val="Normal"/>
    <w:semiHidden/>
    <w:rsid w:val="0057361C"/>
    <w:rPr>
      <w:rFonts w:ascii="Tahoma" w:hAnsi="Tahoma" w:cs="Tahoma"/>
      <w:sz w:val="16"/>
      <w:szCs w:val="16"/>
    </w:rPr>
  </w:style>
  <w:style w:type="paragraph" w:styleId="Header">
    <w:name w:val="header"/>
    <w:basedOn w:val="Normal"/>
    <w:rsid w:val="002E28BE"/>
    <w:pPr>
      <w:tabs>
        <w:tab w:val="center" w:pos="4320"/>
        <w:tab w:val="right" w:pos="8640"/>
      </w:tabs>
    </w:pPr>
  </w:style>
  <w:style w:type="paragraph" w:styleId="Footer">
    <w:name w:val="footer"/>
    <w:basedOn w:val="Normal"/>
    <w:rsid w:val="002E28BE"/>
    <w:pPr>
      <w:tabs>
        <w:tab w:val="center" w:pos="4320"/>
        <w:tab w:val="right" w:pos="8640"/>
      </w:tabs>
    </w:pPr>
  </w:style>
  <w:style w:type="table" w:styleId="TableGrid">
    <w:name w:val="Table Grid"/>
    <w:basedOn w:val="TableNormal"/>
    <w:rsid w:val="00074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2E6E9C"/>
    <w:rPr>
      <w:rFonts w:ascii="Arial" w:hAnsi="Arial"/>
      <w:b/>
      <w:sz w:val="24"/>
    </w:rPr>
  </w:style>
  <w:style w:type="character" w:styleId="CommentReference">
    <w:name w:val="annotation reference"/>
    <w:rsid w:val="00B9512E"/>
    <w:rPr>
      <w:sz w:val="16"/>
      <w:szCs w:val="16"/>
    </w:rPr>
  </w:style>
  <w:style w:type="paragraph" w:styleId="CommentText">
    <w:name w:val="annotation text"/>
    <w:basedOn w:val="Normal"/>
    <w:link w:val="CommentTextChar"/>
    <w:rsid w:val="00B9512E"/>
    <w:rPr>
      <w:sz w:val="20"/>
    </w:rPr>
  </w:style>
  <w:style w:type="character" w:customStyle="1" w:styleId="CommentTextChar">
    <w:name w:val="Comment Text Char"/>
    <w:link w:val="CommentText"/>
    <w:rsid w:val="00B9512E"/>
    <w:rPr>
      <w:rFonts w:ascii="Arial" w:hAnsi="Arial"/>
    </w:rPr>
  </w:style>
  <w:style w:type="paragraph" w:styleId="CommentSubject">
    <w:name w:val="annotation subject"/>
    <w:basedOn w:val="CommentText"/>
    <w:next w:val="CommentText"/>
    <w:link w:val="CommentSubjectChar"/>
    <w:rsid w:val="00B9512E"/>
    <w:rPr>
      <w:b/>
      <w:bCs/>
    </w:rPr>
  </w:style>
  <w:style w:type="character" w:customStyle="1" w:styleId="CommentSubjectChar">
    <w:name w:val="Comment Subject Char"/>
    <w:link w:val="CommentSubject"/>
    <w:rsid w:val="00B9512E"/>
    <w:rPr>
      <w:rFonts w:ascii="Arial" w:hAnsi="Arial"/>
      <w:b/>
      <w:bCs/>
    </w:rPr>
  </w:style>
  <w:style w:type="paragraph" w:styleId="NormalWeb">
    <w:name w:val="Normal (Web)"/>
    <w:basedOn w:val="Normal"/>
    <w:uiPriority w:val="99"/>
    <w:unhideWhenUsed/>
    <w:rsid w:val="003E3C31"/>
    <w:rPr>
      <w:rFonts w:ascii="Times New Roman" w:eastAsia="Calibri" w:hAnsi="Times New Roman"/>
      <w:szCs w:val="24"/>
    </w:rPr>
  </w:style>
  <w:style w:type="paragraph" w:styleId="ListParagraph">
    <w:name w:val="List Paragraph"/>
    <w:basedOn w:val="Normal"/>
    <w:uiPriority w:val="34"/>
    <w:qFormat/>
    <w:rsid w:val="00A03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85937">
      <w:bodyDiv w:val="1"/>
      <w:marLeft w:val="0"/>
      <w:marRight w:val="0"/>
      <w:marTop w:val="0"/>
      <w:marBottom w:val="0"/>
      <w:divBdr>
        <w:top w:val="none" w:sz="0" w:space="0" w:color="auto"/>
        <w:left w:val="none" w:sz="0" w:space="0" w:color="auto"/>
        <w:bottom w:val="none" w:sz="0" w:space="0" w:color="auto"/>
        <w:right w:val="none" w:sz="0" w:space="0" w:color="auto"/>
      </w:divBdr>
    </w:div>
    <w:div w:id="135157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C7E0E9F4BF5F48942C860C34D76D63" ma:contentTypeVersion="6" ma:contentTypeDescription="Create a new document." ma:contentTypeScope="" ma:versionID="8afa588d69fc84fee79a86161526e493">
  <xsd:schema xmlns:xsd="http://www.w3.org/2001/XMLSchema" xmlns:xs="http://www.w3.org/2001/XMLSchema" xmlns:p="http://schemas.microsoft.com/office/2006/metadata/properties" xmlns:ns2="a170804e-2075-4b04-b0b4-e966fb1e3d69" xmlns:ns3="e6b0221c-9fd7-4aa9-ab85-d29b5a59277b" targetNamespace="http://schemas.microsoft.com/office/2006/metadata/properties" ma:root="true" ma:fieldsID="030b46b36fb1631ab06b987be7a61a37" ns2:_="" ns3:_="">
    <xsd:import namespace="a170804e-2075-4b04-b0b4-e966fb1e3d69"/>
    <xsd:import namespace="e6b0221c-9fd7-4aa9-ab85-d29b5a5927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0804e-2075-4b04-b0b4-e966fb1e3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b0221c-9fd7-4aa9-ab85-d29b5a5927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F14CE-503D-49B7-B554-58D3AD4E3F0A}">
  <ds:schemaRefs>
    <ds:schemaRef ds:uri="http://schemas.microsoft.com/office/2006/metadata/longProperties"/>
  </ds:schemaRefs>
</ds:datastoreItem>
</file>

<file path=customXml/itemProps2.xml><?xml version="1.0" encoding="utf-8"?>
<ds:datastoreItem xmlns:ds="http://schemas.openxmlformats.org/officeDocument/2006/customXml" ds:itemID="{CC0A7A0D-E509-4F51-A639-AADB4B514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0804e-2075-4b04-b0b4-e966fb1e3d69"/>
    <ds:schemaRef ds:uri="e6b0221c-9fd7-4aa9-ab85-d29b5a592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D8CBB-3A78-4E93-A0B3-C89E0508BE86}">
  <ds:schemaRefs>
    <ds:schemaRef ds:uri="http://schemas.microsoft.com/sharepoint/v3/contenttype/forms"/>
  </ds:schemaRefs>
</ds:datastoreItem>
</file>

<file path=customXml/itemProps4.xml><?xml version="1.0" encoding="utf-8"?>
<ds:datastoreItem xmlns:ds="http://schemas.openxmlformats.org/officeDocument/2006/customXml" ds:itemID="{6F6C2CD4-4710-4942-A876-249D4ABF80D7}">
  <ds:schemaRef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CF06E7AC-94C8-4449-AB6F-E6CFBD6240E2"/>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1477</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NO JD</vt:lpstr>
    </vt:vector>
  </TitlesOfParts>
  <Company>LFHA</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JD</dc:title>
  <dc:subject/>
  <dc:creator>Brendan Peacock</dc:creator>
  <cp:keywords/>
  <cp:lastModifiedBy>Shannon Webb</cp:lastModifiedBy>
  <cp:revision>2</cp:revision>
  <cp:lastPrinted>2012-12-10T19:38:00Z</cp:lastPrinted>
  <dcterms:created xsi:type="dcterms:W3CDTF">2025-04-24T10:10:00Z</dcterms:created>
  <dcterms:modified xsi:type="dcterms:W3CDTF">2025-04-24T10:10:00Z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Jill Hellings</vt:lpwstr>
  </property>
  <property fmtid="{D5CDD505-2E9C-101B-9397-08002B2CF9AE}" pid="4" name="Department">
    <vt:lpwstr>Customer Services</vt:lpwstr>
  </property>
  <property fmtid="{D5CDD505-2E9C-101B-9397-08002B2CF9AE}" pid="5" name="Status">
    <vt:lpwstr>Final</vt:lpwstr>
  </property>
  <property fmtid="{D5CDD505-2E9C-101B-9397-08002B2CF9AE}" pid="6" name="ContentTypeId">
    <vt:lpwstr>0x01010023C7E0E9F4BF5F48942C860C34D76D63</vt:lpwstr>
  </property>
  <property fmtid="{D5CDD505-2E9C-101B-9397-08002B2CF9AE}" pid="7" name="ContentType">
    <vt:lpwstr>Document</vt:lpwstr>
  </property>
  <property fmtid="{D5CDD505-2E9C-101B-9397-08002B2CF9AE}" pid="8" name="Meeting Date">
    <vt:lpwstr>2015-04-16T00:00:00Z</vt:lpwstr>
  </property>
</Properties>
</file>